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0B893" w14:textId="77777777" w:rsidR="006C5E08" w:rsidRPr="00E71E6F" w:rsidRDefault="006C5E08" w:rsidP="006C5E08">
      <w:pPr>
        <w:tabs>
          <w:tab w:val="left" w:pos="426"/>
        </w:tabs>
        <w:jc w:val="both"/>
        <w:rPr>
          <w:rFonts w:ascii="Calibri" w:hAnsi="Calibri" w:cs="Arial"/>
          <w:w w:val="90"/>
          <w:sz w:val="18"/>
          <w:szCs w:val="18"/>
        </w:rPr>
      </w:pPr>
    </w:p>
    <w:p w14:paraId="30959B7F" w14:textId="77777777" w:rsidR="006C5E08" w:rsidRPr="00E71E6F" w:rsidRDefault="006C5E08" w:rsidP="006C5E08">
      <w:pPr>
        <w:tabs>
          <w:tab w:val="left" w:pos="426"/>
        </w:tabs>
        <w:jc w:val="both"/>
        <w:rPr>
          <w:rFonts w:ascii="Calibri" w:hAnsi="Calibri" w:cs="Arial"/>
          <w:w w:val="90"/>
          <w:sz w:val="18"/>
          <w:szCs w:val="18"/>
        </w:rPr>
      </w:pPr>
    </w:p>
    <w:p w14:paraId="767B2489" w14:textId="77777777" w:rsidR="006C5E08" w:rsidRPr="00E71E6F" w:rsidRDefault="006C5E08" w:rsidP="006C5E08">
      <w:pPr>
        <w:tabs>
          <w:tab w:val="left" w:pos="426"/>
        </w:tabs>
        <w:jc w:val="both"/>
        <w:rPr>
          <w:rFonts w:ascii="Calibri" w:hAnsi="Calibri" w:cs="Arial"/>
          <w:w w:val="90"/>
          <w:sz w:val="18"/>
          <w:szCs w:val="18"/>
        </w:rPr>
      </w:pPr>
    </w:p>
    <w:p w14:paraId="6D358DF5" w14:textId="77777777" w:rsidR="006C5E08" w:rsidRPr="00E71E6F" w:rsidRDefault="006C5E08" w:rsidP="006C5E08">
      <w:pPr>
        <w:tabs>
          <w:tab w:val="left" w:pos="426"/>
        </w:tabs>
        <w:jc w:val="both"/>
        <w:rPr>
          <w:rFonts w:ascii="Calibri" w:hAnsi="Calibri" w:cs="Arial"/>
          <w:w w:val="90"/>
          <w:sz w:val="18"/>
          <w:szCs w:val="18"/>
        </w:rPr>
      </w:pPr>
    </w:p>
    <w:p w14:paraId="3A93E950" w14:textId="77777777" w:rsidR="006C5E08" w:rsidRPr="00E71E6F" w:rsidRDefault="006C5E08" w:rsidP="006C5E08">
      <w:pPr>
        <w:tabs>
          <w:tab w:val="left" w:pos="426"/>
        </w:tabs>
        <w:jc w:val="both"/>
        <w:rPr>
          <w:rFonts w:ascii="Calibri" w:hAnsi="Calibri" w:cs="Arial"/>
          <w:w w:val="90"/>
          <w:sz w:val="18"/>
          <w:szCs w:val="18"/>
        </w:rPr>
      </w:pPr>
    </w:p>
    <w:p w14:paraId="576A7EE6" w14:textId="77777777" w:rsidR="006C5E08" w:rsidRPr="00E71E6F" w:rsidRDefault="006C5E08" w:rsidP="006C5E08">
      <w:pPr>
        <w:tabs>
          <w:tab w:val="left" w:pos="426"/>
        </w:tabs>
        <w:jc w:val="center"/>
        <w:rPr>
          <w:rFonts w:ascii="Calibri" w:hAnsi="Calibri" w:cs="Arial"/>
          <w:w w:val="90"/>
          <w:sz w:val="18"/>
          <w:szCs w:val="18"/>
        </w:rPr>
      </w:pPr>
      <w:r w:rsidRPr="00E71E6F">
        <w:rPr>
          <w:rFonts w:ascii="Calibri" w:hAnsi="Calibri"/>
          <w:b/>
          <w:spacing w:val="20"/>
        </w:rPr>
        <w:t xml:space="preserve">DIRECTION </w:t>
      </w:r>
      <w:r w:rsidR="00AC157C">
        <w:rPr>
          <w:rFonts w:ascii="Calibri" w:hAnsi="Calibri"/>
          <w:b/>
          <w:spacing w:val="20"/>
        </w:rPr>
        <w:t>DU PATRIMOINE ET DE LA</w:t>
      </w:r>
      <w:r w:rsidRPr="00E71E6F">
        <w:rPr>
          <w:rFonts w:ascii="Calibri" w:hAnsi="Calibri"/>
          <w:b/>
          <w:spacing w:val="20"/>
        </w:rPr>
        <w:t xml:space="preserve"> SÉCURITÉ</w:t>
      </w:r>
    </w:p>
    <w:p w14:paraId="2B93196B" w14:textId="77777777" w:rsidR="006C5E08" w:rsidRPr="00E71E6F" w:rsidRDefault="006C5E08" w:rsidP="006C5E08">
      <w:pPr>
        <w:tabs>
          <w:tab w:val="left" w:pos="426"/>
        </w:tabs>
        <w:jc w:val="both"/>
        <w:rPr>
          <w:rFonts w:ascii="Calibri" w:hAnsi="Calibri" w:cs="Arial"/>
          <w:w w:val="90"/>
          <w:sz w:val="18"/>
          <w:szCs w:val="18"/>
        </w:rPr>
      </w:pPr>
    </w:p>
    <w:p w14:paraId="4542EBDF" w14:textId="77777777" w:rsidR="006C5E08" w:rsidRPr="00E71E6F" w:rsidRDefault="006C5E08" w:rsidP="006C5E08">
      <w:pPr>
        <w:tabs>
          <w:tab w:val="left" w:pos="426"/>
        </w:tabs>
        <w:jc w:val="both"/>
        <w:rPr>
          <w:rFonts w:ascii="Calibri" w:hAnsi="Calibri" w:cs="Arial"/>
          <w:w w:val="90"/>
          <w:sz w:val="18"/>
          <w:szCs w:val="18"/>
        </w:rPr>
      </w:pPr>
    </w:p>
    <w:p w14:paraId="335FA739" w14:textId="77777777" w:rsidR="006C5E08" w:rsidRPr="00E71E6F" w:rsidRDefault="006C5E08" w:rsidP="006C5E08">
      <w:pPr>
        <w:tabs>
          <w:tab w:val="left" w:pos="426"/>
        </w:tabs>
        <w:jc w:val="both"/>
        <w:rPr>
          <w:rFonts w:ascii="Calibri" w:hAnsi="Calibri" w:cs="Arial"/>
          <w:w w:val="90"/>
          <w:sz w:val="18"/>
          <w:szCs w:val="18"/>
        </w:rPr>
      </w:pPr>
    </w:p>
    <w:p w14:paraId="779F0E0B" w14:textId="77777777" w:rsidR="006C5E08" w:rsidRPr="00E71E6F" w:rsidRDefault="006C5E08" w:rsidP="006C5E08">
      <w:pPr>
        <w:tabs>
          <w:tab w:val="left" w:pos="426"/>
        </w:tabs>
        <w:jc w:val="both"/>
        <w:rPr>
          <w:rFonts w:ascii="Calibri" w:hAnsi="Calibri"/>
          <w:w w:val="90"/>
        </w:rPr>
      </w:pPr>
    </w:p>
    <w:p w14:paraId="2BEAC21F" w14:textId="77777777" w:rsidR="006C5E08" w:rsidRPr="00E71E6F" w:rsidRDefault="006C5E08" w:rsidP="006C5E08">
      <w:pPr>
        <w:tabs>
          <w:tab w:val="left" w:pos="426"/>
        </w:tabs>
        <w:ind w:left="-709"/>
        <w:jc w:val="both"/>
        <w:rPr>
          <w:rFonts w:ascii="Calibri" w:hAnsi="Calibri"/>
          <w:w w:val="90"/>
        </w:rPr>
      </w:pPr>
    </w:p>
    <w:p w14:paraId="6825D821" w14:textId="77777777" w:rsidR="006C5E08" w:rsidRPr="00E71E6F" w:rsidRDefault="006C5E08" w:rsidP="006C5E08">
      <w:pPr>
        <w:pBdr>
          <w:top w:val="single" w:sz="4" w:space="1" w:color="auto" w:shadow="1"/>
          <w:left w:val="single" w:sz="4" w:space="1" w:color="auto" w:shadow="1"/>
          <w:bottom w:val="single" w:sz="4" w:space="1" w:color="auto" w:shadow="1"/>
          <w:right w:val="single" w:sz="4" w:space="1" w:color="auto" w:shadow="1"/>
        </w:pBdr>
        <w:tabs>
          <w:tab w:val="left" w:pos="426"/>
        </w:tabs>
        <w:jc w:val="center"/>
        <w:rPr>
          <w:rFonts w:ascii="Calibri" w:hAnsi="Calibri" w:cs="Arial"/>
          <w:b/>
          <w:noProof/>
          <w:color w:val="000000"/>
          <w:sz w:val="28"/>
          <w:szCs w:val="28"/>
        </w:rPr>
      </w:pPr>
    </w:p>
    <w:p w14:paraId="0EE16506" w14:textId="77777777" w:rsidR="006C5E08" w:rsidRPr="00E71E6F" w:rsidRDefault="006C5E08" w:rsidP="006C5E08">
      <w:pPr>
        <w:pBdr>
          <w:top w:val="single" w:sz="4" w:space="1" w:color="auto" w:shadow="1"/>
          <w:left w:val="single" w:sz="4" w:space="1" w:color="auto" w:shadow="1"/>
          <w:bottom w:val="single" w:sz="4" w:space="1" w:color="auto" w:shadow="1"/>
          <w:right w:val="single" w:sz="4" w:space="1" w:color="auto" w:shadow="1"/>
        </w:pBdr>
        <w:tabs>
          <w:tab w:val="left" w:pos="426"/>
        </w:tabs>
        <w:jc w:val="center"/>
        <w:rPr>
          <w:rFonts w:ascii="Calibri" w:hAnsi="Calibri" w:cs="Arial"/>
          <w:b/>
          <w:noProof/>
          <w:color w:val="000000"/>
          <w:sz w:val="28"/>
          <w:szCs w:val="28"/>
        </w:rPr>
      </w:pPr>
      <w:r w:rsidRPr="00E71E6F">
        <w:rPr>
          <w:rFonts w:ascii="Calibri" w:hAnsi="Calibri" w:cs="Arial"/>
          <w:b/>
          <w:noProof/>
          <w:color w:val="000000"/>
          <w:sz w:val="28"/>
          <w:szCs w:val="28"/>
        </w:rPr>
        <w:t>CAHIER DES CLAUSES TECHNIQUES PARTICULIERES</w:t>
      </w:r>
    </w:p>
    <w:p w14:paraId="77ED5465" w14:textId="77777777" w:rsidR="006C5E08" w:rsidRPr="00E71E6F" w:rsidRDefault="006C5E08" w:rsidP="006C5E08">
      <w:pPr>
        <w:pBdr>
          <w:top w:val="single" w:sz="4" w:space="1" w:color="auto" w:shadow="1"/>
          <w:left w:val="single" w:sz="4" w:space="1" w:color="auto" w:shadow="1"/>
          <w:bottom w:val="single" w:sz="4" w:space="1" w:color="auto" w:shadow="1"/>
          <w:right w:val="single" w:sz="4" w:space="1" w:color="auto" w:shadow="1"/>
        </w:pBdr>
        <w:tabs>
          <w:tab w:val="left" w:pos="426"/>
        </w:tabs>
        <w:jc w:val="center"/>
        <w:rPr>
          <w:rFonts w:ascii="Calibri" w:hAnsi="Calibri" w:cs="Arial"/>
          <w:b/>
          <w:noProof/>
          <w:color w:val="000000"/>
        </w:rPr>
      </w:pPr>
    </w:p>
    <w:p w14:paraId="66CB8FE4" w14:textId="77777777" w:rsidR="006C5E08" w:rsidRPr="00E71E6F" w:rsidRDefault="006C5E08" w:rsidP="006C5E08">
      <w:pPr>
        <w:tabs>
          <w:tab w:val="left" w:pos="426"/>
        </w:tabs>
        <w:jc w:val="both"/>
        <w:rPr>
          <w:rFonts w:ascii="Calibri" w:hAnsi="Calibri" w:cs="Arial"/>
          <w:w w:val="90"/>
        </w:rPr>
      </w:pPr>
    </w:p>
    <w:p w14:paraId="2A5BF891" w14:textId="77777777" w:rsidR="006C5E08" w:rsidRPr="00E71E6F" w:rsidRDefault="006C5E08" w:rsidP="006C5E08">
      <w:pPr>
        <w:tabs>
          <w:tab w:val="left" w:pos="397"/>
          <w:tab w:val="left" w:pos="426"/>
        </w:tabs>
        <w:jc w:val="both"/>
        <w:rPr>
          <w:rFonts w:ascii="Calibri" w:hAnsi="Calibri" w:cs="Arial"/>
        </w:rPr>
      </w:pPr>
    </w:p>
    <w:p w14:paraId="255BAB3E" w14:textId="77777777" w:rsidR="006C5E08" w:rsidRPr="00E71E6F" w:rsidRDefault="006C5E08" w:rsidP="006C5E08">
      <w:pPr>
        <w:tabs>
          <w:tab w:val="left" w:pos="397"/>
          <w:tab w:val="left" w:pos="426"/>
        </w:tabs>
        <w:jc w:val="both"/>
        <w:rPr>
          <w:rFonts w:ascii="Calibri" w:hAnsi="Calibri" w:cs="Arial"/>
        </w:rPr>
      </w:pPr>
    </w:p>
    <w:p w14:paraId="48C537D3" w14:textId="77777777" w:rsidR="006C5E08" w:rsidRPr="00E71E6F" w:rsidRDefault="006C5E08" w:rsidP="006C5E08">
      <w:pPr>
        <w:tabs>
          <w:tab w:val="left" w:pos="426"/>
          <w:tab w:val="left" w:pos="1134"/>
          <w:tab w:val="left" w:pos="1276"/>
          <w:tab w:val="left" w:pos="1843"/>
          <w:tab w:val="left" w:pos="2127"/>
        </w:tabs>
        <w:ind w:left="-709"/>
        <w:jc w:val="both"/>
        <w:rPr>
          <w:rFonts w:ascii="Calibri" w:hAnsi="Calibri" w:cs="Arial"/>
          <w:w w:val="90"/>
        </w:rPr>
      </w:pPr>
      <w:r w:rsidRPr="00E71E6F">
        <w:rPr>
          <w:rFonts w:ascii="Calibri" w:hAnsi="Calibri" w:cs="Arial"/>
        </w:rPr>
        <w:tab/>
      </w:r>
    </w:p>
    <w:p w14:paraId="50FB6C5F" w14:textId="17115520" w:rsidR="006C5E08" w:rsidRPr="00E71E6F" w:rsidRDefault="00392125" w:rsidP="006C5E08">
      <w:pPr>
        <w:tabs>
          <w:tab w:val="left" w:pos="397"/>
          <w:tab w:val="left" w:pos="426"/>
          <w:tab w:val="left" w:pos="1134"/>
          <w:tab w:val="left" w:pos="1276"/>
          <w:tab w:val="left" w:pos="1843"/>
          <w:tab w:val="left" w:pos="2127"/>
        </w:tabs>
        <w:jc w:val="center"/>
        <w:rPr>
          <w:rFonts w:ascii="Calibri" w:hAnsi="Calibri" w:cs="Arial"/>
          <w:b/>
          <w:bCs/>
        </w:rPr>
      </w:pPr>
      <w:r>
        <w:rPr>
          <w:rFonts w:ascii="Calibri" w:hAnsi="Calibri" w:cs="Arial"/>
          <w:b/>
          <w:bCs/>
        </w:rPr>
        <w:t>MARCHE</w:t>
      </w:r>
      <w:r w:rsidR="006C5E08" w:rsidRPr="00E71E6F">
        <w:rPr>
          <w:rFonts w:ascii="Calibri" w:hAnsi="Calibri" w:cs="Arial"/>
          <w:b/>
          <w:bCs/>
        </w:rPr>
        <w:t xml:space="preserve"> PUBLIC DE SERVICES</w:t>
      </w:r>
    </w:p>
    <w:p w14:paraId="587966BB" w14:textId="77777777" w:rsidR="006C5E08" w:rsidRPr="00E71E6F" w:rsidRDefault="006C5E08" w:rsidP="006C5E08">
      <w:pPr>
        <w:tabs>
          <w:tab w:val="left" w:pos="397"/>
          <w:tab w:val="left" w:pos="426"/>
          <w:tab w:val="left" w:pos="1134"/>
          <w:tab w:val="left" w:pos="1276"/>
          <w:tab w:val="left" w:pos="1843"/>
          <w:tab w:val="left" w:pos="2127"/>
        </w:tabs>
        <w:jc w:val="center"/>
        <w:rPr>
          <w:rFonts w:ascii="Calibri" w:hAnsi="Calibri" w:cs="Arial"/>
          <w:b/>
          <w:bCs/>
        </w:rPr>
      </w:pPr>
    </w:p>
    <w:p w14:paraId="4466F531" w14:textId="77777777" w:rsidR="006C5E08" w:rsidRPr="00E71E6F" w:rsidRDefault="006C5E08" w:rsidP="006C5E08">
      <w:pPr>
        <w:tabs>
          <w:tab w:val="left" w:pos="397"/>
          <w:tab w:val="left" w:pos="426"/>
          <w:tab w:val="left" w:pos="1134"/>
          <w:tab w:val="left" w:pos="1276"/>
          <w:tab w:val="left" w:pos="1843"/>
          <w:tab w:val="left" w:pos="2127"/>
        </w:tabs>
        <w:jc w:val="center"/>
        <w:rPr>
          <w:rFonts w:ascii="Calibri" w:hAnsi="Calibri" w:cs="Arial"/>
          <w:b/>
          <w:bCs/>
        </w:rPr>
      </w:pPr>
    </w:p>
    <w:p w14:paraId="3CD929CC" w14:textId="77777777" w:rsidR="006C5E08" w:rsidRPr="00E71E6F" w:rsidRDefault="006C5E08" w:rsidP="006C5E08">
      <w:pPr>
        <w:tabs>
          <w:tab w:val="left" w:pos="426"/>
        </w:tabs>
        <w:jc w:val="both"/>
        <w:rPr>
          <w:rFonts w:ascii="Calibri" w:hAnsi="Calibri" w:cs="Arial"/>
          <w:w w:val="90"/>
        </w:rPr>
      </w:pPr>
    </w:p>
    <w:p w14:paraId="72255E82" w14:textId="77777777" w:rsidR="006C5E08" w:rsidRPr="00E71E6F" w:rsidRDefault="006C5E08" w:rsidP="006C5E08">
      <w:pPr>
        <w:tabs>
          <w:tab w:val="left" w:pos="397"/>
          <w:tab w:val="left" w:pos="426"/>
        </w:tabs>
        <w:jc w:val="both"/>
        <w:rPr>
          <w:rFonts w:ascii="Calibri" w:hAnsi="Calibri" w:cs="Arial"/>
        </w:rPr>
      </w:pPr>
    </w:p>
    <w:p w14:paraId="1EA7948B" w14:textId="4B214381" w:rsidR="006C5E08" w:rsidRPr="00E71E6F" w:rsidRDefault="006C5E08" w:rsidP="006C5E08">
      <w:pPr>
        <w:tabs>
          <w:tab w:val="left" w:pos="397"/>
          <w:tab w:val="left" w:pos="426"/>
        </w:tabs>
        <w:jc w:val="center"/>
        <w:rPr>
          <w:rFonts w:ascii="Calibri" w:hAnsi="Calibri" w:cs="Arial"/>
          <w:b/>
        </w:rPr>
      </w:pPr>
      <w:r w:rsidRPr="00E71E6F">
        <w:rPr>
          <w:rFonts w:ascii="Calibri" w:hAnsi="Calibri" w:cs="Arial"/>
          <w:b/>
        </w:rPr>
        <w:t>Procédure N</w:t>
      </w:r>
      <w:r w:rsidR="008F1844" w:rsidRPr="00E71E6F">
        <w:rPr>
          <w:rFonts w:ascii="Calibri" w:hAnsi="Calibri" w:cs="Arial"/>
          <w:b/>
        </w:rPr>
        <w:t>°</w:t>
      </w:r>
      <w:r w:rsidR="00E720C7">
        <w:rPr>
          <w:rFonts w:ascii="Calibri" w:hAnsi="Calibri" w:cs="Arial"/>
          <w:b/>
        </w:rPr>
        <w:t xml:space="preserve"> GHT2025-</w:t>
      </w:r>
      <w:r w:rsidR="00041EBC">
        <w:rPr>
          <w:rFonts w:ascii="Calibri" w:hAnsi="Calibri" w:cs="Arial"/>
          <w:b/>
        </w:rPr>
        <w:t>08</w:t>
      </w:r>
    </w:p>
    <w:p w14:paraId="1DFA60F4" w14:textId="77777777" w:rsidR="006C5E08" w:rsidRPr="00E71E6F" w:rsidRDefault="006C5E08" w:rsidP="006C5E08">
      <w:pPr>
        <w:tabs>
          <w:tab w:val="left" w:pos="397"/>
          <w:tab w:val="left" w:pos="426"/>
        </w:tabs>
        <w:jc w:val="both"/>
        <w:rPr>
          <w:rFonts w:ascii="Calibri" w:hAnsi="Calibri" w:cs="Arial"/>
        </w:rPr>
      </w:pPr>
    </w:p>
    <w:p w14:paraId="29663CEB" w14:textId="77777777" w:rsidR="006C5E08" w:rsidRPr="00E71E6F" w:rsidRDefault="006C5E08" w:rsidP="006C5E08">
      <w:pPr>
        <w:tabs>
          <w:tab w:val="left" w:pos="397"/>
          <w:tab w:val="left" w:pos="426"/>
        </w:tabs>
        <w:jc w:val="both"/>
        <w:rPr>
          <w:rFonts w:ascii="Calibri" w:hAnsi="Calibri" w:cs="Arial"/>
        </w:rPr>
      </w:pPr>
    </w:p>
    <w:p w14:paraId="523BD9C3" w14:textId="77777777" w:rsidR="006C5E08" w:rsidRPr="00E71E6F" w:rsidRDefault="006C5E08" w:rsidP="006C5E08">
      <w:pPr>
        <w:tabs>
          <w:tab w:val="left" w:pos="397"/>
          <w:tab w:val="left" w:pos="426"/>
        </w:tabs>
        <w:jc w:val="both"/>
        <w:rPr>
          <w:rFonts w:ascii="Calibri" w:hAnsi="Calibri" w:cs="Arial"/>
        </w:rPr>
      </w:pPr>
    </w:p>
    <w:p w14:paraId="61C9134D" w14:textId="117C9897" w:rsidR="006C5E08" w:rsidRPr="00E71E6F" w:rsidRDefault="006C5E08" w:rsidP="006C5E08">
      <w:pPr>
        <w:pBdr>
          <w:top w:val="single" w:sz="4" w:space="1" w:color="auto"/>
          <w:left w:val="single" w:sz="4" w:space="1" w:color="auto"/>
          <w:bottom w:val="single" w:sz="4" w:space="1" w:color="auto"/>
          <w:right w:val="single" w:sz="4" w:space="1" w:color="auto"/>
        </w:pBdr>
        <w:tabs>
          <w:tab w:val="left" w:pos="426"/>
        </w:tabs>
        <w:jc w:val="center"/>
        <w:rPr>
          <w:rFonts w:ascii="Calibri" w:hAnsi="Calibri" w:cs="Arial"/>
          <w:b/>
          <w:noProof/>
          <w:color w:val="000000"/>
          <w:sz w:val="28"/>
          <w:szCs w:val="28"/>
        </w:rPr>
      </w:pPr>
      <w:r w:rsidRPr="00E71E6F">
        <w:rPr>
          <w:rFonts w:ascii="Calibri" w:hAnsi="Calibri" w:cs="Arial"/>
          <w:b/>
          <w:noProof/>
          <w:color w:val="000000"/>
          <w:sz w:val="28"/>
          <w:szCs w:val="28"/>
        </w:rPr>
        <w:t>MAINTENANCE</w:t>
      </w:r>
      <w:r w:rsidR="008215EA">
        <w:rPr>
          <w:rFonts w:ascii="Calibri" w:hAnsi="Calibri" w:cs="Arial"/>
          <w:b/>
          <w:noProof/>
          <w:color w:val="000000"/>
          <w:sz w:val="28"/>
          <w:szCs w:val="28"/>
        </w:rPr>
        <w:t xml:space="preserve"> </w:t>
      </w:r>
      <w:r w:rsidR="00E720C7">
        <w:rPr>
          <w:rFonts w:ascii="Calibri" w:hAnsi="Calibri" w:cs="Arial"/>
          <w:b/>
          <w:noProof/>
          <w:color w:val="000000"/>
          <w:sz w:val="28"/>
          <w:szCs w:val="28"/>
        </w:rPr>
        <w:t xml:space="preserve">DES </w:t>
      </w:r>
      <w:r w:rsidR="007D0309">
        <w:rPr>
          <w:rFonts w:ascii="Calibri" w:hAnsi="Calibri" w:cs="Arial"/>
          <w:b/>
          <w:noProof/>
          <w:color w:val="000000"/>
          <w:sz w:val="28"/>
          <w:szCs w:val="28"/>
        </w:rPr>
        <w:t xml:space="preserve">APPAREILS ET DES EQUIPEMENTS </w:t>
      </w:r>
      <w:r w:rsidR="00E720C7">
        <w:rPr>
          <w:rFonts w:ascii="Calibri" w:hAnsi="Calibri" w:cs="Arial"/>
          <w:b/>
          <w:noProof/>
          <w:color w:val="000000"/>
          <w:sz w:val="28"/>
          <w:szCs w:val="28"/>
        </w:rPr>
        <w:t xml:space="preserve">DE SECURITE </w:t>
      </w:r>
      <w:r w:rsidR="003218DF">
        <w:rPr>
          <w:rFonts w:ascii="Calibri" w:hAnsi="Calibri" w:cs="Arial"/>
          <w:b/>
          <w:noProof/>
          <w:color w:val="000000"/>
          <w:sz w:val="28"/>
          <w:szCs w:val="28"/>
        </w:rPr>
        <w:t xml:space="preserve">INCENDIE </w:t>
      </w:r>
      <w:r w:rsidR="008215EA">
        <w:rPr>
          <w:rFonts w:ascii="Calibri" w:hAnsi="Calibri" w:cs="Arial"/>
          <w:b/>
          <w:noProof/>
          <w:color w:val="000000"/>
          <w:sz w:val="28"/>
          <w:szCs w:val="28"/>
        </w:rPr>
        <w:t>ET ACHAT D’</w:t>
      </w:r>
      <w:r w:rsidRPr="00E71E6F">
        <w:rPr>
          <w:rFonts w:ascii="Calibri" w:hAnsi="Calibri" w:cs="Arial"/>
          <w:b/>
          <w:noProof/>
          <w:color w:val="000000"/>
          <w:sz w:val="28"/>
          <w:szCs w:val="28"/>
        </w:rPr>
        <w:t>EXTINCTEURS</w:t>
      </w:r>
      <w:r w:rsidR="007250E6">
        <w:rPr>
          <w:rFonts w:ascii="Calibri" w:hAnsi="Calibri" w:cs="Arial"/>
          <w:b/>
          <w:noProof/>
          <w:color w:val="000000"/>
          <w:sz w:val="28"/>
          <w:szCs w:val="28"/>
        </w:rPr>
        <w:t xml:space="preserve">, </w:t>
      </w:r>
      <w:r w:rsidR="00EA5953">
        <w:rPr>
          <w:rFonts w:ascii="Calibri" w:hAnsi="Calibri" w:cs="Arial"/>
          <w:b/>
          <w:noProof/>
          <w:color w:val="000000"/>
          <w:sz w:val="28"/>
          <w:szCs w:val="28"/>
        </w:rPr>
        <w:t>ROBINETS D’INCENDIE ARMES (</w:t>
      </w:r>
      <w:r w:rsidR="00122E8B">
        <w:rPr>
          <w:rFonts w:ascii="Calibri" w:hAnsi="Calibri" w:cs="Arial"/>
          <w:b/>
          <w:noProof/>
          <w:color w:val="000000"/>
          <w:sz w:val="28"/>
          <w:szCs w:val="28"/>
        </w:rPr>
        <w:t>RIA</w:t>
      </w:r>
      <w:r w:rsidR="00EA5953">
        <w:rPr>
          <w:rFonts w:ascii="Calibri" w:hAnsi="Calibri" w:cs="Arial"/>
          <w:b/>
          <w:noProof/>
          <w:color w:val="000000"/>
          <w:sz w:val="28"/>
          <w:szCs w:val="28"/>
        </w:rPr>
        <w:t>)</w:t>
      </w:r>
      <w:r w:rsidR="007250E6">
        <w:rPr>
          <w:rFonts w:ascii="Calibri" w:hAnsi="Calibri" w:cs="Arial"/>
          <w:b/>
          <w:noProof/>
          <w:color w:val="000000"/>
          <w:sz w:val="28"/>
          <w:szCs w:val="28"/>
        </w:rPr>
        <w:t xml:space="preserve"> ET SPARKLETS</w:t>
      </w:r>
    </w:p>
    <w:p w14:paraId="79F65453" w14:textId="150BCE12" w:rsidR="006C5E08" w:rsidRDefault="00E8344B" w:rsidP="006C5E08">
      <w:pPr>
        <w:pBdr>
          <w:top w:val="single" w:sz="4" w:space="1" w:color="auto"/>
          <w:left w:val="single" w:sz="4" w:space="1" w:color="auto"/>
          <w:bottom w:val="single" w:sz="4" w:space="1" w:color="auto"/>
          <w:right w:val="single" w:sz="4" w:space="1" w:color="auto"/>
        </w:pBdr>
        <w:tabs>
          <w:tab w:val="left" w:pos="426"/>
        </w:tabs>
        <w:jc w:val="center"/>
        <w:rPr>
          <w:rFonts w:ascii="Calibri" w:hAnsi="Calibri" w:cs="Arial"/>
          <w:b/>
          <w:noProof/>
          <w:color w:val="000000"/>
          <w:sz w:val="28"/>
          <w:szCs w:val="28"/>
        </w:rPr>
      </w:pPr>
      <w:r>
        <w:rPr>
          <w:rFonts w:ascii="Calibri" w:hAnsi="Calibri" w:cs="Arial"/>
          <w:b/>
          <w:noProof/>
          <w:color w:val="000000"/>
          <w:sz w:val="28"/>
          <w:szCs w:val="28"/>
        </w:rPr>
        <w:t xml:space="preserve">DANS LES ETABLISSEMENTS PARTIES DU </w:t>
      </w:r>
      <w:r w:rsidR="006E07D9">
        <w:rPr>
          <w:rFonts w:ascii="Calibri" w:hAnsi="Calibri" w:cs="Arial"/>
          <w:b/>
          <w:noProof/>
          <w:color w:val="000000"/>
          <w:sz w:val="28"/>
          <w:szCs w:val="28"/>
        </w:rPr>
        <w:t>GHT HAUTE BRETAGNE</w:t>
      </w:r>
    </w:p>
    <w:p w14:paraId="00ED3F77" w14:textId="25D5495F" w:rsidR="00041EBC" w:rsidRDefault="00041EBC" w:rsidP="006C5E08">
      <w:pPr>
        <w:pBdr>
          <w:top w:val="single" w:sz="4" w:space="1" w:color="auto"/>
          <w:left w:val="single" w:sz="4" w:space="1" w:color="auto"/>
          <w:bottom w:val="single" w:sz="4" w:space="1" w:color="auto"/>
          <w:right w:val="single" w:sz="4" w:space="1" w:color="auto"/>
        </w:pBdr>
        <w:tabs>
          <w:tab w:val="left" w:pos="426"/>
        </w:tabs>
        <w:jc w:val="center"/>
        <w:rPr>
          <w:rFonts w:ascii="Calibri" w:hAnsi="Calibri" w:cs="Arial"/>
          <w:b/>
          <w:noProof/>
          <w:color w:val="000000"/>
          <w:sz w:val="28"/>
          <w:szCs w:val="28"/>
        </w:rPr>
      </w:pPr>
      <w:r>
        <w:rPr>
          <w:rFonts w:ascii="Calibri" w:hAnsi="Calibri" w:cs="Arial"/>
          <w:b/>
          <w:noProof/>
          <w:color w:val="000000"/>
          <w:sz w:val="28"/>
          <w:szCs w:val="28"/>
        </w:rPr>
        <w:t>Commun à l’ensemble des lots</w:t>
      </w:r>
    </w:p>
    <w:p w14:paraId="038F6261" w14:textId="77777777" w:rsidR="006C5E08" w:rsidRPr="00E71E6F" w:rsidRDefault="006C5E08" w:rsidP="006C5E08">
      <w:pPr>
        <w:tabs>
          <w:tab w:val="left" w:pos="426"/>
          <w:tab w:val="left" w:pos="1134"/>
          <w:tab w:val="left" w:pos="1276"/>
          <w:tab w:val="left" w:pos="1843"/>
          <w:tab w:val="left" w:pos="2127"/>
        </w:tabs>
        <w:ind w:left="-709"/>
        <w:jc w:val="both"/>
        <w:rPr>
          <w:rFonts w:ascii="Calibri" w:hAnsi="Calibri" w:cs="Arial"/>
          <w:w w:val="90"/>
        </w:rPr>
      </w:pPr>
      <w:r w:rsidRPr="00E71E6F">
        <w:rPr>
          <w:rFonts w:ascii="Calibri" w:hAnsi="Calibri" w:cs="Arial"/>
        </w:rPr>
        <w:tab/>
      </w:r>
    </w:p>
    <w:p w14:paraId="2EBDDB5C" w14:textId="77777777" w:rsidR="00335922" w:rsidRDefault="00335922" w:rsidP="00335922">
      <w:pPr>
        <w:rPr>
          <w:rFonts w:ascii="Calibri" w:hAnsi="Calibri"/>
        </w:rPr>
      </w:pPr>
    </w:p>
    <w:p w14:paraId="44953422" w14:textId="77777777" w:rsidR="00B801D3" w:rsidRDefault="00B801D3" w:rsidP="00335922">
      <w:pPr>
        <w:rPr>
          <w:rFonts w:ascii="Calibri" w:hAnsi="Calibri"/>
        </w:rPr>
      </w:pPr>
    </w:p>
    <w:p w14:paraId="2AFDE2C8" w14:textId="77777777" w:rsidR="00B801D3" w:rsidRDefault="00B801D3" w:rsidP="00335922">
      <w:pPr>
        <w:rPr>
          <w:rFonts w:ascii="Calibri" w:hAnsi="Calibri"/>
        </w:rPr>
      </w:pPr>
    </w:p>
    <w:p w14:paraId="68F1D1BE" w14:textId="77777777" w:rsidR="00B801D3" w:rsidRDefault="00B801D3" w:rsidP="00335922">
      <w:pPr>
        <w:rPr>
          <w:rFonts w:ascii="Calibri" w:hAnsi="Calibri"/>
        </w:rPr>
      </w:pPr>
    </w:p>
    <w:p w14:paraId="200863FB" w14:textId="77777777" w:rsidR="00B801D3" w:rsidRDefault="00B801D3" w:rsidP="00335922">
      <w:pPr>
        <w:rPr>
          <w:rFonts w:ascii="Calibri" w:hAnsi="Calibri"/>
        </w:rPr>
      </w:pPr>
    </w:p>
    <w:p w14:paraId="7CF0549E" w14:textId="77777777" w:rsidR="00B801D3" w:rsidRDefault="00B801D3" w:rsidP="00335922">
      <w:pPr>
        <w:rPr>
          <w:rFonts w:ascii="Calibri" w:hAnsi="Calibri"/>
        </w:rPr>
      </w:pPr>
    </w:p>
    <w:p w14:paraId="2AEB39B2" w14:textId="77777777" w:rsidR="00B801D3" w:rsidRDefault="00B801D3" w:rsidP="00335922">
      <w:pPr>
        <w:rPr>
          <w:rFonts w:ascii="Calibri" w:hAnsi="Calibri"/>
        </w:rPr>
      </w:pPr>
    </w:p>
    <w:p w14:paraId="1D1124BA" w14:textId="77777777" w:rsidR="00B801D3" w:rsidRDefault="00B801D3" w:rsidP="00335922">
      <w:pPr>
        <w:rPr>
          <w:rFonts w:ascii="Calibri" w:hAnsi="Calibri"/>
        </w:rPr>
      </w:pPr>
    </w:p>
    <w:p w14:paraId="35BABCDA" w14:textId="77777777" w:rsidR="00B801D3" w:rsidRDefault="00B801D3" w:rsidP="00335922">
      <w:pPr>
        <w:rPr>
          <w:rFonts w:ascii="Calibri" w:hAnsi="Calibri"/>
        </w:rPr>
      </w:pPr>
    </w:p>
    <w:p w14:paraId="57EBC365" w14:textId="77777777" w:rsidR="00B801D3" w:rsidRDefault="00B801D3" w:rsidP="00335922">
      <w:pPr>
        <w:rPr>
          <w:rFonts w:ascii="Calibri" w:hAnsi="Calibri"/>
        </w:rPr>
      </w:pPr>
    </w:p>
    <w:p w14:paraId="0AB3EF7B" w14:textId="77777777" w:rsidR="00B801D3" w:rsidRDefault="00B801D3" w:rsidP="00335922">
      <w:pPr>
        <w:rPr>
          <w:rFonts w:ascii="Calibri" w:hAnsi="Calibri"/>
        </w:rPr>
      </w:pPr>
    </w:p>
    <w:p w14:paraId="33F709D7" w14:textId="77777777" w:rsidR="00B801D3" w:rsidRDefault="00B801D3" w:rsidP="00335922">
      <w:pPr>
        <w:rPr>
          <w:rFonts w:ascii="Calibri" w:hAnsi="Calibri"/>
        </w:rPr>
      </w:pPr>
    </w:p>
    <w:p w14:paraId="274153E0" w14:textId="77777777" w:rsidR="00B801D3" w:rsidRDefault="00B801D3" w:rsidP="00335922">
      <w:pPr>
        <w:rPr>
          <w:rFonts w:ascii="Calibri" w:hAnsi="Calibri"/>
        </w:rPr>
      </w:pPr>
    </w:p>
    <w:p w14:paraId="103B78E4" w14:textId="77777777" w:rsidR="00B801D3" w:rsidRDefault="00B801D3" w:rsidP="00335922">
      <w:pPr>
        <w:rPr>
          <w:rFonts w:ascii="Calibri" w:hAnsi="Calibri"/>
        </w:rPr>
      </w:pPr>
    </w:p>
    <w:p w14:paraId="5499855D" w14:textId="77777777" w:rsidR="00B801D3" w:rsidRDefault="00B801D3" w:rsidP="00335922">
      <w:pPr>
        <w:rPr>
          <w:rFonts w:ascii="Calibri" w:hAnsi="Calibri"/>
        </w:rPr>
      </w:pPr>
    </w:p>
    <w:p w14:paraId="209E2604" w14:textId="77777777" w:rsidR="00B801D3" w:rsidRDefault="00B801D3" w:rsidP="00335922">
      <w:pPr>
        <w:rPr>
          <w:rFonts w:ascii="Calibri" w:hAnsi="Calibri"/>
        </w:rPr>
      </w:pPr>
    </w:p>
    <w:p w14:paraId="6E252A23" w14:textId="77777777" w:rsidR="00B801D3" w:rsidRDefault="00B801D3" w:rsidP="00335922">
      <w:pPr>
        <w:rPr>
          <w:rFonts w:ascii="Calibri" w:hAnsi="Calibri"/>
        </w:rPr>
      </w:pPr>
    </w:p>
    <w:p w14:paraId="22CE73E2" w14:textId="77777777" w:rsidR="00B801D3" w:rsidRDefault="00B801D3" w:rsidP="00335922">
      <w:pPr>
        <w:rPr>
          <w:rFonts w:ascii="Calibri" w:hAnsi="Calibri"/>
        </w:rPr>
      </w:pPr>
    </w:p>
    <w:p w14:paraId="65405F9E" w14:textId="77777777" w:rsidR="00B801D3" w:rsidRDefault="00B801D3" w:rsidP="00335922">
      <w:pPr>
        <w:rPr>
          <w:rFonts w:ascii="Calibri" w:hAnsi="Calibri"/>
        </w:rPr>
      </w:pPr>
    </w:p>
    <w:p w14:paraId="71A12B47" w14:textId="77777777" w:rsidR="00B801D3" w:rsidRDefault="00B801D3" w:rsidP="00335922">
      <w:pPr>
        <w:rPr>
          <w:rFonts w:ascii="Calibri" w:hAnsi="Calibri"/>
        </w:rPr>
      </w:pPr>
    </w:p>
    <w:p w14:paraId="4F063ECC" w14:textId="77777777" w:rsidR="00B801D3" w:rsidRDefault="00B801D3" w:rsidP="00335922">
      <w:pPr>
        <w:rPr>
          <w:rFonts w:ascii="Calibri" w:hAnsi="Calibri"/>
        </w:rPr>
      </w:pPr>
    </w:p>
    <w:p w14:paraId="3DA409A0" w14:textId="77777777" w:rsidR="00B801D3" w:rsidRDefault="00B801D3" w:rsidP="00335922">
      <w:pPr>
        <w:rPr>
          <w:rFonts w:ascii="Calibri" w:hAnsi="Calibri"/>
        </w:rPr>
      </w:pPr>
    </w:p>
    <w:p w14:paraId="59122015" w14:textId="77777777" w:rsidR="00B801D3" w:rsidRDefault="00B801D3" w:rsidP="00335922">
      <w:pPr>
        <w:rPr>
          <w:rFonts w:ascii="Calibri" w:hAnsi="Calibri"/>
        </w:rPr>
      </w:pPr>
    </w:p>
    <w:p w14:paraId="17EF73B1" w14:textId="77777777" w:rsidR="00D61C39" w:rsidRPr="00E71E6F" w:rsidRDefault="00D61C39" w:rsidP="00130CF3">
      <w:pPr>
        <w:shd w:val="clear" w:color="auto" w:fill="D9D9D9"/>
        <w:jc w:val="center"/>
        <w:rPr>
          <w:rFonts w:ascii="Calibri" w:hAnsi="Calibri"/>
          <w:b/>
          <w:i/>
          <w:iCs/>
          <w:sz w:val="32"/>
        </w:rPr>
      </w:pPr>
      <w:r w:rsidRPr="00E71E6F">
        <w:rPr>
          <w:rFonts w:ascii="Calibri" w:hAnsi="Calibri"/>
          <w:b/>
          <w:i/>
          <w:iCs/>
          <w:sz w:val="32"/>
        </w:rPr>
        <w:t>SOMMAIRE</w:t>
      </w:r>
    </w:p>
    <w:p w14:paraId="5835FD68" w14:textId="77777777" w:rsidR="008E5F26" w:rsidRDefault="008E5F26" w:rsidP="0025682A">
      <w:pPr>
        <w:tabs>
          <w:tab w:val="left" w:pos="1418"/>
        </w:tabs>
        <w:rPr>
          <w:rFonts w:ascii="Calibri" w:hAnsi="Calibri"/>
          <w:bCs/>
          <w:iCs/>
        </w:rPr>
      </w:pPr>
    </w:p>
    <w:p w14:paraId="58E1CDB2" w14:textId="055B7CE4" w:rsidR="000C4A10" w:rsidRDefault="00D775F9">
      <w:pPr>
        <w:pStyle w:val="TM1"/>
        <w:tabs>
          <w:tab w:val="right" w:leader="underscore" w:pos="10194"/>
        </w:tabs>
        <w:rPr>
          <w:rFonts w:asciiTheme="minorHAnsi" w:eastAsiaTheme="minorEastAsia" w:hAnsiTheme="minorHAnsi" w:cstheme="minorBidi"/>
          <w:b w:val="0"/>
          <w:bCs w:val="0"/>
          <w:i w:val="0"/>
          <w:iCs w:val="0"/>
          <w:noProof/>
          <w:sz w:val="22"/>
          <w:szCs w:val="22"/>
        </w:rPr>
      </w:pPr>
      <w:r w:rsidRPr="00B801D3">
        <w:fldChar w:fldCharType="begin"/>
      </w:r>
      <w:r w:rsidRPr="00B801D3">
        <w:instrText xml:space="preserve"> TOC \o "1-3" \h \z \u </w:instrText>
      </w:r>
      <w:r w:rsidRPr="00B801D3">
        <w:fldChar w:fldCharType="separate"/>
      </w:r>
      <w:hyperlink w:anchor="_Toc198740020" w:history="1">
        <w:r w:rsidR="000C4A10" w:rsidRPr="005C1B35">
          <w:rPr>
            <w:rStyle w:val="Lienhypertexte"/>
            <w:noProof/>
          </w:rPr>
          <w:t>Article 1 - OBJET ET LOCALISATION DU MARCHE</w:t>
        </w:r>
        <w:r w:rsidR="000C4A10">
          <w:rPr>
            <w:noProof/>
            <w:webHidden/>
          </w:rPr>
          <w:tab/>
        </w:r>
        <w:r w:rsidR="000C4A10">
          <w:rPr>
            <w:noProof/>
            <w:webHidden/>
          </w:rPr>
          <w:fldChar w:fldCharType="begin"/>
        </w:r>
        <w:r w:rsidR="000C4A10">
          <w:rPr>
            <w:noProof/>
            <w:webHidden/>
          </w:rPr>
          <w:instrText xml:space="preserve"> PAGEREF _Toc198740020 \h </w:instrText>
        </w:r>
        <w:r w:rsidR="000C4A10">
          <w:rPr>
            <w:noProof/>
            <w:webHidden/>
          </w:rPr>
        </w:r>
        <w:r w:rsidR="000C4A10">
          <w:rPr>
            <w:noProof/>
            <w:webHidden/>
          </w:rPr>
          <w:fldChar w:fldCharType="separate"/>
        </w:r>
        <w:r w:rsidR="000121F0">
          <w:rPr>
            <w:noProof/>
            <w:webHidden/>
          </w:rPr>
          <w:t>4</w:t>
        </w:r>
        <w:r w:rsidR="000C4A10">
          <w:rPr>
            <w:noProof/>
            <w:webHidden/>
          </w:rPr>
          <w:fldChar w:fldCharType="end"/>
        </w:r>
      </w:hyperlink>
    </w:p>
    <w:p w14:paraId="699D062B" w14:textId="32AEA942"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21" w:history="1">
        <w:r w:rsidR="000C4A10" w:rsidRPr="005C1B35">
          <w:rPr>
            <w:rStyle w:val="Lienhypertexte"/>
            <w:noProof/>
          </w:rPr>
          <w:t>1.1</w:t>
        </w:r>
        <w:r w:rsidR="000C4A10">
          <w:rPr>
            <w:rFonts w:asciiTheme="minorHAnsi" w:eastAsiaTheme="minorEastAsia" w:hAnsiTheme="minorHAnsi" w:cstheme="minorBidi"/>
            <w:b w:val="0"/>
            <w:bCs w:val="0"/>
            <w:noProof/>
          </w:rPr>
          <w:tab/>
        </w:r>
        <w:r w:rsidR="000C4A10" w:rsidRPr="005C1B35">
          <w:rPr>
            <w:rStyle w:val="Lienhypertexte"/>
            <w:noProof/>
            <w:shd w:val="clear" w:color="auto" w:fill="F2F2F2"/>
          </w:rPr>
          <w:t>Objet de la consultation</w:t>
        </w:r>
        <w:r w:rsidR="000C4A10">
          <w:rPr>
            <w:noProof/>
            <w:webHidden/>
          </w:rPr>
          <w:tab/>
        </w:r>
        <w:r w:rsidR="000C4A10">
          <w:rPr>
            <w:noProof/>
            <w:webHidden/>
          </w:rPr>
          <w:fldChar w:fldCharType="begin"/>
        </w:r>
        <w:r w:rsidR="000C4A10">
          <w:rPr>
            <w:noProof/>
            <w:webHidden/>
          </w:rPr>
          <w:instrText xml:space="preserve"> PAGEREF _Toc198740021 \h </w:instrText>
        </w:r>
        <w:r w:rsidR="000C4A10">
          <w:rPr>
            <w:noProof/>
            <w:webHidden/>
          </w:rPr>
        </w:r>
        <w:r w:rsidR="000C4A10">
          <w:rPr>
            <w:noProof/>
            <w:webHidden/>
          </w:rPr>
          <w:fldChar w:fldCharType="separate"/>
        </w:r>
        <w:r w:rsidR="000121F0">
          <w:rPr>
            <w:noProof/>
            <w:webHidden/>
          </w:rPr>
          <w:t>4</w:t>
        </w:r>
        <w:r w:rsidR="000C4A10">
          <w:rPr>
            <w:noProof/>
            <w:webHidden/>
          </w:rPr>
          <w:fldChar w:fldCharType="end"/>
        </w:r>
      </w:hyperlink>
    </w:p>
    <w:p w14:paraId="48029E06" w14:textId="55EDDE9D"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22" w:history="1">
        <w:r w:rsidR="000C4A10" w:rsidRPr="005C1B35">
          <w:rPr>
            <w:rStyle w:val="Lienhypertexte"/>
            <w:noProof/>
          </w:rPr>
          <w:t>1.2</w:t>
        </w:r>
        <w:r w:rsidR="000C4A10">
          <w:rPr>
            <w:rFonts w:asciiTheme="minorHAnsi" w:eastAsiaTheme="minorEastAsia" w:hAnsiTheme="minorHAnsi" w:cstheme="minorBidi"/>
            <w:b w:val="0"/>
            <w:bCs w:val="0"/>
            <w:noProof/>
          </w:rPr>
          <w:tab/>
        </w:r>
        <w:r w:rsidR="000C4A10" w:rsidRPr="005C1B35">
          <w:rPr>
            <w:rStyle w:val="Lienhypertexte"/>
            <w:noProof/>
          </w:rPr>
          <w:t>Textes applicables</w:t>
        </w:r>
        <w:r w:rsidR="000C4A10">
          <w:rPr>
            <w:noProof/>
            <w:webHidden/>
          </w:rPr>
          <w:tab/>
        </w:r>
        <w:r w:rsidR="000C4A10">
          <w:rPr>
            <w:noProof/>
            <w:webHidden/>
          </w:rPr>
          <w:fldChar w:fldCharType="begin"/>
        </w:r>
        <w:r w:rsidR="000C4A10">
          <w:rPr>
            <w:noProof/>
            <w:webHidden/>
          </w:rPr>
          <w:instrText xml:space="preserve"> PAGEREF _Toc198740022 \h </w:instrText>
        </w:r>
        <w:r w:rsidR="000C4A10">
          <w:rPr>
            <w:noProof/>
            <w:webHidden/>
          </w:rPr>
        </w:r>
        <w:r w:rsidR="000C4A10">
          <w:rPr>
            <w:noProof/>
            <w:webHidden/>
          </w:rPr>
          <w:fldChar w:fldCharType="separate"/>
        </w:r>
        <w:r w:rsidR="000121F0">
          <w:rPr>
            <w:noProof/>
            <w:webHidden/>
          </w:rPr>
          <w:t>10</w:t>
        </w:r>
        <w:r w:rsidR="000C4A10">
          <w:rPr>
            <w:noProof/>
            <w:webHidden/>
          </w:rPr>
          <w:fldChar w:fldCharType="end"/>
        </w:r>
      </w:hyperlink>
    </w:p>
    <w:p w14:paraId="2775366E" w14:textId="1771BEFC" w:rsidR="000C4A10" w:rsidRDefault="0085383B">
      <w:pPr>
        <w:pStyle w:val="TM3"/>
        <w:tabs>
          <w:tab w:val="left" w:pos="1200"/>
          <w:tab w:val="right" w:leader="underscore" w:pos="10194"/>
        </w:tabs>
        <w:rPr>
          <w:rFonts w:asciiTheme="minorHAnsi" w:eastAsiaTheme="minorEastAsia" w:hAnsiTheme="minorHAnsi" w:cstheme="minorBidi"/>
          <w:noProof/>
          <w:sz w:val="22"/>
          <w:szCs w:val="22"/>
        </w:rPr>
      </w:pPr>
      <w:hyperlink w:anchor="_Toc198740023" w:history="1">
        <w:r w:rsidR="000C4A10" w:rsidRPr="005C1B35">
          <w:rPr>
            <w:rStyle w:val="Lienhypertexte"/>
            <w:b/>
            <w:i/>
            <w:noProof/>
          </w:rPr>
          <w:t>1.2.1</w:t>
        </w:r>
        <w:r w:rsidR="000C4A10">
          <w:rPr>
            <w:rFonts w:asciiTheme="minorHAnsi" w:eastAsiaTheme="minorEastAsia" w:hAnsiTheme="minorHAnsi" w:cstheme="minorBidi"/>
            <w:noProof/>
            <w:sz w:val="22"/>
            <w:szCs w:val="22"/>
          </w:rPr>
          <w:tab/>
        </w:r>
        <w:r w:rsidR="000C4A10" w:rsidRPr="005C1B35">
          <w:rPr>
            <w:rStyle w:val="Lienhypertexte"/>
            <w:b/>
            <w:i/>
            <w:noProof/>
          </w:rPr>
          <w:t>Textes réglementaires</w:t>
        </w:r>
        <w:r w:rsidR="000C4A10">
          <w:rPr>
            <w:noProof/>
            <w:webHidden/>
          </w:rPr>
          <w:tab/>
        </w:r>
        <w:r w:rsidR="000C4A10">
          <w:rPr>
            <w:noProof/>
            <w:webHidden/>
          </w:rPr>
          <w:fldChar w:fldCharType="begin"/>
        </w:r>
        <w:r w:rsidR="000C4A10">
          <w:rPr>
            <w:noProof/>
            <w:webHidden/>
          </w:rPr>
          <w:instrText xml:space="preserve"> PAGEREF _Toc198740023 \h </w:instrText>
        </w:r>
        <w:r w:rsidR="000C4A10">
          <w:rPr>
            <w:noProof/>
            <w:webHidden/>
          </w:rPr>
        </w:r>
        <w:r w:rsidR="000C4A10">
          <w:rPr>
            <w:noProof/>
            <w:webHidden/>
          </w:rPr>
          <w:fldChar w:fldCharType="separate"/>
        </w:r>
        <w:r w:rsidR="000121F0">
          <w:rPr>
            <w:noProof/>
            <w:webHidden/>
          </w:rPr>
          <w:t>10</w:t>
        </w:r>
        <w:r w:rsidR="000C4A10">
          <w:rPr>
            <w:noProof/>
            <w:webHidden/>
          </w:rPr>
          <w:fldChar w:fldCharType="end"/>
        </w:r>
      </w:hyperlink>
    </w:p>
    <w:p w14:paraId="56B5E32A" w14:textId="4D43ECB7" w:rsidR="000C4A10" w:rsidRDefault="0085383B">
      <w:pPr>
        <w:pStyle w:val="TM3"/>
        <w:tabs>
          <w:tab w:val="left" w:pos="1200"/>
          <w:tab w:val="right" w:leader="underscore" w:pos="10194"/>
        </w:tabs>
        <w:rPr>
          <w:rFonts w:asciiTheme="minorHAnsi" w:eastAsiaTheme="minorEastAsia" w:hAnsiTheme="minorHAnsi" w:cstheme="minorBidi"/>
          <w:noProof/>
          <w:sz w:val="22"/>
          <w:szCs w:val="22"/>
        </w:rPr>
      </w:pPr>
      <w:hyperlink w:anchor="_Toc198740024" w:history="1">
        <w:r w:rsidR="000C4A10" w:rsidRPr="005C1B35">
          <w:rPr>
            <w:rStyle w:val="Lienhypertexte"/>
            <w:b/>
            <w:i/>
            <w:noProof/>
          </w:rPr>
          <w:t>1.2.2</w:t>
        </w:r>
        <w:r w:rsidR="000C4A10">
          <w:rPr>
            <w:rFonts w:asciiTheme="minorHAnsi" w:eastAsiaTheme="minorEastAsia" w:hAnsiTheme="minorHAnsi" w:cstheme="minorBidi"/>
            <w:noProof/>
            <w:sz w:val="22"/>
            <w:szCs w:val="22"/>
          </w:rPr>
          <w:tab/>
        </w:r>
        <w:r w:rsidR="000C4A10" w:rsidRPr="005C1B35">
          <w:rPr>
            <w:rStyle w:val="Lienhypertexte"/>
            <w:b/>
            <w:i/>
            <w:noProof/>
          </w:rPr>
          <w:t>Normes</w:t>
        </w:r>
        <w:r w:rsidR="000C4A10">
          <w:rPr>
            <w:noProof/>
            <w:webHidden/>
          </w:rPr>
          <w:tab/>
        </w:r>
        <w:r w:rsidR="000C4A10">
          <w:rPr>
            <w:noProof/>
            <w:webHidden/>
          </w:rPr>
          <w:fldChar w:fldCharType="begin"/>
        </w:r>
        <w:r w:rsidR="000C4A10">
          <w:rPr>
            <w:noProof/>
            <w:webHidden/>
          </w:rPr>
          <w:instrText xml:space="preserve"> PAGEREF _Toc198740024 \h </w:instrText>
        </w:r>
        <w:r w:rsidR="000C4A10">
          <w:rPr>
            <w:noProof/>
            <w:webHidden/>
          </w:rPr>
        </w:r>
        <w:r w:rsidR="000C4A10">
          <w:rPr>
            <w:noProof/>
            <w:webHidden/>
          </w:rPr>
          <w:fldChar w:fldCharType="separate"/>
        </w:r>
        <w:r w:rsidR="000121F0">
          <w:rPr>
            <w:noProof/>
            <w:webHidden/>
          </w:rPr>
          <w:t>11</w:t>
        </w:r>
        <w:r w:rsidR="000C4A10">
          <w:rPr>
            <w:noProof/>
            <w:webHidden/>
          </w:rPr>
          <w:fldChar w:fldCharType="end"/>
        </w:r>
      </w:hyperlink>
    </w:p>
    <w:p w14:paraId="1AD8ADDC" w14:textId="0C3FE943"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25" w:history="1">
        <w:r w:rsidR="000C4A10" w:rsidRPr="005C1B35">
          <w:rPr>
            <w:rStyle w:val="Lienhypertexte"/>
            <w:noProof/>
          </w:rPr>
          <w:t>1.3</w:t>
        </w:r>
        <w:r w:rsidR="000C4A10">
          <w:rPr>
            <w:rFonts w:asciiTheme="minorHAnsi" w:eastAsiaTheme="minorEastAsia" w:hAnsiTheme="minorHAnsi" w:cstheme="minorBidi"/>
            <w:b w:val="0"/>
            <w:bCs w:val="0"/>
            <w:noProof/>
          </w:rPr>
          <w:tab/>
        </w:r>
        <w:r w:rsidR="000C4A10" w:rsidRPr="005C1B35">
          <w:rPr>
            <w:rStyle w:val="Lienhypertexte"/>
            <w:noProof/>
          </w:rPr>
          <w:t>Inventaire des équipements de sécurité à maintenir</w:t>
        </w:r>
        <w:r w:rsidR="000C4A10">
          <w:rPr>
            <w:noProof/>
            <w:webHidden/>
          </w:rPr>
          <w:tab/>
        </w:r>
        <w:r w:rsidR="000C4A10">
          <w:rPr>
            <w:noProof/>
            <w:webHidden/>
          </w:rPr>
          <w:fldChar w:fldCharType="begin"/>
        </w:r>
        <w:r w:rsidR="000C4A10">
          <w:rPr>
            <w:noProof/>
            <w:webHidden/>
          </w:rPr>
          <w:instrText xml:space="preserve"> PAGEREF _Toc198740025 \h </w:instrText>
        </w:r>
        <w:r w:rsidR="000C4A10">
          <w:rPr>
            <w:noProof/>
            <w:webHidden/>
          </w:rPr>
        </w:r>
        <w:r w:rsidR="000C4A10">
          <w:rPr>
            <w:noProof/>
            <w:webHidden/>
          </w:rPr>
          <w:fldChar w:fldCharType="separate"/>
        </w:r>
        <w:r w:rsidR="000121F0">
          <w:rPr>
            <w:noProof/>
            <w:webHidden/>
          </w:rPr>
          <w:t>11</w:t>
        </w:r>
        <w:r w:rsidR="000C4A10">
          <w:rPr>
            <w:noProof/>
            <w:webHidden/>
          </w:rPr>
          <w:fldChar w:fldCharType="end"/>
        </w:r>
      </w:hyperlink>
    </w:p>
    <w:p w14:paraId="05927E1C" w14:textId="0A6752EC" w:rsidR="000C4A10" w:rsidRDefault="0085383B">
      <w:pPr>
        <w:pStyle w:val="TM1"/>
        <w:tabs>
          <w:tab w:val="right" w:leader="underscore" w:pos="10194"/>
        </w:tabs>
        <w:rPr>
          <w:rFonts w:asciiTheme="minorHAnsi" w:eastAsiaTheme="minorEastAsia" w:hAnsiTheme="minorHAnsi" w:cstheme="minorBidi"/>
          <w:b w:val="0"/>
          <w:bCs w:val="0"/>
          <w:i w:val="0"/>
          <w:iCs w:val="0"/>
          <w:noProof/>
          <w:sz w:val="22"/>
          <w:szCs w:val="22"/>
        </w:rPr>
      </w:pPr>
      <w:hyperlink w:anchor="_Toc198740026" w:history="1">
        <w:r w:rsidR="000C4A10" w:rsidRPr="005C1B35">
          <w:rPr>
            <w:rStyle w:val="Lienhypertexte"/>
            <w:noProof/>
          </w:rPr>
          <w:t>Article 2 - OBLIGATIONS DU TITULAIRE</w:t>
        </w:r>
        <w:r w:rsidR="000C4A10">
          <w:rPr>
            <w:noProof/>
            <w:webHidden/>
          </w:rPr>
          <w:tab/>
        </w:r>
        <w:r w:rsidR="000C4A10">
          <w:rPr>
            <w:noProof/>
            <w:webHidden/>
          </w:rPr>
          <w:fldChar w:fldCharType="begin"/>
        </w:r>
        <w:r w:rsidR="000C4A10">
          <w:rPr>
            <w:noProof/>
            <w:webHidden/>
          </w:rPr>
          <w:instrText xml:space="preserve"> PAGEREF _Toc198740026 \h </w:instrText>
        </w:r>
        <w:r w:rsidR="000C4A10">
          <w:rPr>
            <w:noProof/>
            <w:webHidden/>
          </w:rPr>
        </w:r>
        <w:r w:rsidR="000C4A10">
          <w:rPr>
            <w:noProof/>
            <w:webHidden/>
          </w:rPr>
          <w:fldChar w:fldCharType="separate"/>
        </w:r>
        <w:r w:rsidR="000121F0">
          <w:rPr>
            <w:noProof/>
            <w:webHidden/>
          </w:rPr>
          <w:t>12</w:t>
        </w:r>
        <w:r w:rsidR="000C4A10">
          <w:rPr>
            <w:noProof/>
            <w:webHidden/>
          </w:rPr>
          <w:fldChar w:fldCharType="end"/>
        </w:r>
      </w:hyperlink>
    </w:p>
    <w:p w14:paraId="5FFC9997" w14:textId="6D0D3DC6"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28" w:history="1">
        <w:r w:rsidR="000C4A10" w:rsidRPr="005C1B35">
          <w:rPr>
            <w:rStyle w:val="Lienhypertexte"/>
            <w:noProof/>
          </w:rPr>
          <w:t>2.1</w:t>
        </w:r>
        <w:r w:rsidR="000C4A10">
          <w:rPr>
            <w:rFonts w:asciiTheme="minorHAnsi" w:eastAsiaTheme="minorEastAsia" w:hAnsiTheme="minorHAnsi" w:cstheme="minorBidi"/>
            <w:b w:val="0"/>
            <w:bCs w:val="0"/>
            <w:noProof/>
          </w:rPr>
          <w:tab/>
        </w:r>
        <w:r w:rsidR="000C4A10" w:rsidRPr="005C1B35">
          <w:rPr>
            <w:rStyle w:val="Lienhypertexte"/>
            <w:noProof/>
          </w:rPr>
          <w:t>Obligations contractuelles</w:t>
        </w:r>
        <w:r w:rsidR="000C4A10">
          <w:rPr>
            <w:noProof/>
            <w:webHidden/>
          </w:rPr>
          <w:tab/>
        </w:r>
        <w:r w:rsidR="000C4A10">
          <w:rPr>
            <w:noProof/>
            <w:webHidden/>
          </w:rPr>
          <w:fldChar w:fldCharType="begin"/>
        </w:r>
        <w:r w:rsidR="000C4A10">
          <w:rPr>
            <w:noProof/>
            <w:webHidden/>
          </w:rPr>
          <w:instrText xml:space="preserve"> PAGEREF _Toc198740028 \h </w:instrText>
        </w:r>
        <w:r w:rsidR="000C4A10">
          <w:rPr>
            <w:noProof/>
            <w:webHidden/>
          </w:rPr>
        </w:r>
        <w:r w:rsidR="000C4A10">
          <w:rPr>
            <w:noProof/>
            <w:webHidden/>
          </w:rPr>
          <w:fldChar w:fldCharType="separate"/>
        </w:r>
        <w:r w:rsidR="000121F0">
          <w:rPr>
            <w:noProof/>
            <w:webHidden/>
          </w:rPr>
          <w:t>12</w:t>
        </w:r>
        <w:r w:rsidR="000C4A10">
          <w:rPr>
            <w:noProof/>
            <w:webHidden/>
          </w:rPr>
          <w:fldChar w:fldCharType="end"/>
        </w:r>
      </w:hyperlink>
    </w:p>
    <w:p w14:paraId="789D1024" w14:textId="7543A503" w:rsidR="000C4A10" w:rsidRDefault="0085383B">
      <w:pPr>
        <w:pStyle w:val="TM3"/>
        <w:tabs>
          <w:tab w:val="left" w:pos="1200"/>
          <w:tab w:val="right" w:leader="underscore" w:pos="10194"/>
        </w:tabs>
        <w:rPr>
          <w:rFonts w:asciiTheme="minorHAnsi" w:eastAsiaTheme="minorEastAsia" w:hAnsiTheme="minorHAnsi" w:cstheme="minorBidi"/>
          <w:noProof/>
          <w:sz w:val="22"/>
          <w:szCs w:val="22"/>
        </w:rPr>
      </w:pPr>
      <w:hyperlink w:anchor="_Toc198740029" w:history="1">
        <w:r w:rsidR="000C4A10" w:rsidRPr="005C1B35">
          <w:rPr>
            <w:rStyle w:val="Lienhypertexte"/>
            <w:b/>
            <w:i/>
            <w:noProof/>
          </w:rPr>
          <w:t>2.1.1</w:t>
        </w:r>
        <w:r w:rsidR="000C4A10">
          <w:rPr>
            <w:rFonts w:asciiTheme="minorHAnsi" w:eastAsiaTheme="minorEastAsia" w:hAnsiTheme="minorHAnsi" w:cstheme="minorBidi"/>
            <w:noProof/>
            <w:sz w:val="22"/>
            <w:szCs w:val="22"/>
          </w:rPr>
          <w:tab/>
        </w:r>
        <w:r w:rsidR="000C4A10" w:rsidRPr="005C1B35">
          <w:rPr>
            <w:rStyle w:val="Lienhypertexte"/>
            <w:b/>
            <w:i/>
            <w:noProof/>
          </w:rPr>
          <w:t>Certifications et qualifications</w:t>
        </w:r>
        <w:r w:rsidR="000C4A10">
          <w:rPr>
            <w:noProof/>
            <w:webHidden/>
          </w:rPr>
          <w:tab/>
        </w:r>
        <w:r w:rsidR="000C4A10">
          <w:rPr>
            <w:noProof/>
            <w:webHidden/>
          </w:rPr>
          <w:fldChar w:fldCharType="begin"/>
        </w:r>
        <w:r w:rsidR="000C4A10">
          <w:rPr>
            <w:noProof/>
            <w:webHidden/>
          </w:rPr>
          <w:instrText xml:space="preserve"> PAGEREF _Toc198740029 \h </w:instrText>
        </w:r>
        <w:r w:rsidR="000C4A10">
          <w:rPr>
            <w:noProof/>
            <w:webHidden/>
          </w:rPr>
        </w:r>
        <w:r w:rsidR="000C4A10">
          <w:rPr>
            <w:noProof/>
            <w:webHidden/>
          </w:rPr>
          <w:fldChar w:fldCharType="separate"/>
        </w:r>
        <w:r w:rsidR="000121F0">
          <w:rPr>
            <w:noProof/>
            <w:webHidden/>
          </w:rPr>
          <w:t>12</w:t>
        </w:r>
        <w:r w:rsidR="000C4A10">
          <w:rPr>
            <w:noProof/>
            <w:webHidden/>
          </w:rPr>
          <w:fldChar w:fldCharType="end"/>
        </w:r>
      </w:hyperlink>
    </w:p>
    <w:p w14:paraId="3C81308F" w14:textId="318D3DD9" w:rsidR="000C4A10" w:rsidRDefault="0085383B">
      <w:pPr>
        <w:pStyle w:val="TM3"/>
        <w:tabs>
          <w:tab w:val="left" w:pos="1200"/>
          <w:tab w:val="right" w:leader="underscore" w:pos="10194"/>
        </w:tabs>
        <w:rPr>
          <w:rFonts w:asciiTheme="minorHAnsi" w:eastAsiaTheme="minorEastAsia" w:hAnsiTheme="minorHAnsi" w:cstheme="minorBidi"/>
          <w:noProof/>
          <w:sz w:val="22"/>
          <w:szCs w:val="22"/>
        </w:rPr>
      </w:pPr>
      <w:hyperlink w:anchor="_Toc198740030" w:history="1">
        <w:r w:rsidR="000C4A10" w:rsidRPr="005C1B35">
          <w:rPr>
            <w:rStyle w:val="Lienhypertexte"/>
            <w:b/>
            <w:i/>
            <w:noProof/>
          </w:rPr>
          <w:t>2.1.2</w:t>
        </w:r>
        <w:r w:rsidR="000C4A10">
          <w:rPr>
            <w:rFonts w:asciiTheme="minorHAnsi" w:eastAsiaTheme="minorEastAsia" w:hAnsiTheme="minorHAnsi" w:cstheme="minorBidi"/>
            <w:noProof/>
            <w:sz w:val="22"/>
            <w:szCs w:val="22"/>
          </w:rPr>
          <w:tab/>
        </w:r>
        <w:r w:rsidR="000C4A10" w:rsidRPr="005C1B35">
          <w:rPr>
            <w:rStyle w:val="Lienhypertexte"/>
            <w:b/>
            <w:i/>
            <w:noProof/>
          </w:rPr>
          <w:t>Prise en charge des matériels</w:t>
        </w:r>
        <w:r w:rsidR="000C4A10">
          <w:rPr>
            <w:noProof/>
            <w:webHidden/>
          </w:rPr>
          <w:tab/>
        </w:r>
        <w:r w:rsidR="000C4A10">
          <w:rPr>
            <w:noProof/>
            <w:webHidden/>
          </w:rPr>
          <w:fldChar w:fldCharType="begin"/>
        </w:r>
        <w:r w:rsidR="000C4A10">
          <w:rPr>
            <w:noProof/>
            <w:webHidden/>
          </w:rPr>
          <w:instrText xml:space="preserve"> PAGEREF _Toc198740030 \h </w:instrText>
        </w:r>
        <w:r w:rsidR="000C4A10">
          <w:rPr>
            <w:noProof/>
            <w:webHidden/>
          </w:rPr>
        </w:r>
        <w:r w:rsidR="000C4A10">
          <w:rPr>
            <w:noProof/>
            <w:webHidden/>
          </w:rPr>
          <w:fldChar w:fldCharType="separate"/>
        </w:r>
        <w:r w:rsidR="000121F0">
          <w:rPr>
            <w:noProof/>
            <w:webHidden/>
          </w:rPr>
          <w:t>12</w:t>
        </w:r>
        <w:r w:rsidR="000C4A10">
          <w:rPr>
            <w:noProof/>
            <w:webHidden/>
          </w:rPr>
          <w:fldChar w:fldCharType="end"/>
        </w:r>
      </w:hyperlink>
    </w:p>
    <w:p w14:paraId="4330C4FA" w14:textId="306379FC" w:rsidR="000C4A10" w:rsidRDefault="0085383B">
      <w:pPr>
        <w:pStyle w:val="TM1"/>
        <w:tabs>
          <w:tab w:val="right" w:leader="underscore" w:pos="10194"/>
        </w:tabs>
        <w:rPr>
          <w:rFonts w:asciiTheme="minorHAnsi" w:eastAsiaTheme="minorEastAsia" w:hAnsiTheme="minorHAnsi" w:cstheme="minorBidi"/>
          <w:b w:val="0"/>
          <w:bCs w:val="0"/>
          <w:i w:val="0"/>
          <w:iCs w:val="0"/>
          <w:noProof/>
          <w:sz w:val="22"/>
          <w:szCs w:val="22"/>
        </w:rPr>
      </w:pPr>
      <w:hyperlink w:anchor="_Toc198740031" w:history="1">
        <w:r w:rsidR="000C4A10" w:rsidRPr="005C1B35">
          <w:rPr>
            <w:rStyle w:val="Lienhypertexte"/>
            <w:noProof/>
          </w:rPr>
          <w:t>Article 3 - DEROULE DES PRESTATIONS</w:t>
        </w:r>
        <w:r w:rsidR="000C4A10">
          <w:rPr>
            <w:noProof/>
            <w:webHidden/>
          </w:rPr>
          <w:tab/>
        </w:r>
        <w:r w:rsidR="000C4A10">
          <w:rPr>
            <w:noProof/>
            <w:webHidden/>
          </w:rPr>
          <w:fldChar w:fldCharType="begin"/>
        </w:r>
        <w:r w:rsidR="000C4A10">
          <w:rPr>
            <w:noProof/>
            <w:webHidden/>
          </w:rPr>
          <w:instrText xml:space="preserve"> PAGEREF _Toc198740031 \h </w:instrText>
        </w:r>
        <w:r w:rsidR="000C4A10">
          <w:rPr>
            <w:noProof/>
            <w:webHidden/>
          </w:rPr>
        </w:r>
        <w:r w:rsidR="000C4A10">
          <w:rPr>
            <w:noProof/>
            <w:webHidden/>
          </w:rPr>
          <w:fldChar w:fldCharType="separate"/>
        </w:r>
        <w:r w:rsidR="000121F0">
          <w:rPr>
            <w:noProof/>
            <w:webHidden/>
          </w:rPr>
          <w:t>12</w:t>
        </w:r>
        <w:r w:rsidR="000C4A10">
          <w:rPr>
            <w:noProof/>
            <w:webHidden/>
          </w:rPr>
          <w:fldChar w:fldCharType="end"/>
        </w:r>
      </w:hyperlink>
    </w:p>
    <w:p w14:paraId="41017B4B" w14:textId="3AF68DEF"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33" w:history="1">
        <w:r w:rsidR="000C4A10" w:rsidRPr="005C1B35">
          <w:rPr>
            <w:rStyle w:val="Lienhypertexte"/>
            <w:noProof/>
          </w:rPr>
          <w:t>3.1</w:t>
        </w:r>
        <w:r w:rsidR="000C4A10">
          <w:rPr>
            <w:rFonts w:asciiTheme="minorHAnsi" w:eastAsiaTheme="minorEastAsia" w:hAnsiTheme="minorHAnsi" w:cstheme="minorBidi"/>
            <w:b w:val="0"/>
            <w:bCs w:val="0"/>
            <w:noProof/>
          </w:rPr>
          <w:tab/>
        </w:r>
        <w:r w:rsidR="000C4A10" w:rsidRPr="005C1B35">
          <w:rPr>
            <w:rStyle w:val="Lienhypertexte"/>
            <w:noProof/>
          </w:rPr>
          <w:t>Prestations de maintenance préventive et corrective- prestations prévisibles</w:t>
        </w:r>
        <w:r w:rsidR="000C4A10">
          <w:rPr>
            <w:noProof/>
            <w:webHidden/>
          </w:rPr>
          <w:tab/>
        </w:r>
        <w:r w:rsidR="000C4A10">
          <w:rPr>
            <w:noProof/>
            <w:webHidden/>
          </w:rPr>
          <w:fldChar w:fldCharType="begin"/>
        </w:r>
        <w:r w:rsidR="000C4A10">
          <w:rPr>
            <w:noProof/>
            <w:webHidden/>
          </w:rPr>
          <w:instrText xml:space="preserve"> PAGEREF _Toc198740033 \h </w:instrText>
        </w:r>
        <w:r w:rsidR="000C4A10">
          <w:rPr>
            <w:noProof/>
            <w:webHidden/>
          </w:rPr>
        </w:r>
        <w:r w:rsidR="000C4A10">
          <w:rPr>
            <w:noProof/>
            <w:webHidden/>
          </w:rPr>
          <w:fldChar w:fldCharType="separate"/>
        </w:r>
        <w:r w:rsidR="000121F0">
          <w:rPr>
            <w:noProof/>
            <w:webHidden/>
          </w:rPr>
          <w:t>12</w:t>
        </w:r>
        <w:r w:rsidR="000C4A10">
          <w:rPr>
            <w:noProof/>
            <w:webHidden/>
          </w:rPr>
          <w:fldChar w:fldCharType="end"/>
        </w:r>
      </w:hyperlink>
    </w:p>
    <w:p w14:paraId="70E3C93B" w14:textId="51926575" w:rsidR="000C4A10" w:rsidRDefault="0085383B">
      <w:pPr>
        <w:pStyle w:val="TM3"/>
        <w:tabs>
          <w:tab w:val="left" w:pos="1200"/>
          <w:tab w:val="right" w:leader="underscore" w:pos="10194"/>
        </w:tabs>
        <w:rPr>
          <w:rFonts w:asciiTheme="minorHAnsi" w:eastAsiaTheme="minorEastAsia" w:hAnsiTheme="minorHAnsi" w:cstheme="minorBidi"/>
          <w:noProof/>
          <w:sz w:val="22"/>
          <w:szCs w:val="22"/>
        </w:rPr>
      </w:pPr>
      <w:hyperlink w:anchor="_Toc198740034" w:history="1">
        <w:r w:rsidR="000C4A10" w:rsidRPr="005C1B35">
          <w:rPr>
            <w:rStyle w:val="Lienhypertexte"/>
            <w:b/>
            <w:i/>
            <w:noProof/>
          </w:rPr>
          <w:t>3.1.1</w:t>
        </w:r>
        <w:r w:rsidR="000C4A10">
          <w:rPr>
            <w:rFonts w:asciiTheme="minorHAnsi" w:eastAsiaTheme="minorEastAsia" w:hAnsiTheme="minorHAnsi" w:cstheme="minorBidi"/>
            <w:noProof/>
            <w:sz w:val="22"/>
            <w:szCs w:val="22"/>
          </w:rPr>
          <w:tab/>
        </w:r>
        <w:r w:rsidR="000C4A10" w:rsidRPr="005C1B35">
          <w:rPr>
            <w:rStyle w:val="Lienhypertexte"/>
            <w:b/>
            <w:i/>
            <w:noProof/>
          </w:rPr>
          <w:t>Moyens humains</w:t>
        </w:r>
        <w:r w:rsidR="000C4A10">
          <w:rPr>
            <w:noProof/>
            <w:webHidden/>
          </w:rPr>
          <w:tab/>
        </w:r>
        <w:r w:rsidR="000C4A10">
          <w:rPr>
            <w:noProof/>
            <w:webHidden/>
          </w:rPr>
          <w:fldChar w:fldCharType="begin"/>
        </w:r>
        <w:r w:rsidR="000C4A10">
          <w:rPr>
            <w:noProof/>
            <w:webHidden/>
          </w:rPr>
          <w:instrText xml:space="preserve"> PAGEREF _Toc198740034 \h </w:instrText>
        </w:r>
        <w:r w:rsidR="000C4A10">
          <w:rPr>
            <w:noProof/>
            <w:webHidden/>
          </w:rPr>
        </w:r>
        <w:r w:rsidR="000C4A10">
          <w:rPr>
            <w:noProof/>
            <w:webHidden/>
          </w:rPr>
          <w:fldChar w:fldCharType="separate"/>
        </w:r>
        <w:r w:rsidR="000121F0">
          <w:rPr>
            <w:noProof/>
            <w:webHidden/>
          </w:rPr>
          <w:t>12</w:t>
        </w:r>
        <w:r w:rsidR="000C4A10">
          <w:rPr>
            <w:noProof/>
            <w:webHidden/>
          </w:rPr>
          <w:fldChar w:fldCharType="end"/>
        </w:r>
      </w:hyperlink>
    </w:p>
    <w:p w14:paraId="6DABC63B" w14:textId="7D884EA1" w:rsidR="000C4A10" w:rsidRDefault="0085383B">
      <w:pPr>
        <w:pStyle w:val="TM3"/>
        <w:tabs>
          <w:tab w:val="left" w:pos="1200"/>
          <w:tab w:val="right" w:leader="underscore" w:pos="10194"/>
        </w:tabs>
        <w:rPr>
          <w:rFonts w:asciiTheme="minorHAnsi" w:eastAsiaTheme="minorEastAsia" w:hAnsiTheme="minorHAnsi" w:cstheme="minorBidi"/>
          <w:noProof/>
          <w:sz w:val="22"/>
          <w:szCs w:val="22"/>
        </w:rPr>
      </w:pPr>
      <w:hyperlink w:anchor="_Toc198740035" w:history="1">
        <w:r w:rsidR="000C4A10" w:rsidRPr="005C1B35">
          <w:rPr>
            <w:rStyle w:val="Lienhypertexte"/>
            <w:b/>
            <w:i/>
            <w:noProof/>
          </w:rPr>
          <w:t>3.1.2</w:t>
        </w:r>
        <w:r w:rsidR="000C4A10">
          <w:rPr>
            <w:rFonts w:asciiTheme="minorHAnsi" w:eastAsiaTheme="minorEastAsia" w:hAnsiTheme="minorHAnsi" w:cstheme="minorBidi"/>
            <w:noProof/>
            <w:sz w:val="22"/>
            <w:szCs w:val="22"/>
          </w:rPr>
          <w:tab/>
        </w:r>
        <w:r w:rsidR="000C4A10" w:rsidRPr="005C1B35">
          <w:rPr>
            <w:rStyle w:val="Lienhypertexte"/>
            <w:b/>
            <w:i/>
            <w:noProof/>
          </w:rPr>
          <w:t>Calendrier prévisionnel</w:t>
        </w:r>
        <w:r w:rsidR="000C4A10">
          <w:rPr>
            <w:noProof/>
            <w:webHidden/>
          </w:rPr>
          <w:tab/>
        </w:r>
        <w:r w:rsidR="000C4A10">
          <w:rPr>
            <w:noProof/>
            <w:webHidden/>
          </w:rPr>
          <w:fldChar w:fldCharType="begin"/>
        </w:r>
        <w:r w:rsidR="000C4A10">
          <w:rPr>
            <w:noProof/>
            <w:webHidden/>
          </w:rPr>
          <w:instrText xml:space="preserve"> PAGEREF _Toc198740035 \h </w:instrText>
        </w:r>
        <w:r w:rsidR="000C4A10">
          <w:rPr>
            <w:noProof/>
            <w:webHidden/>
          </w:rPr>
        </w:r>
        <w:r w:rsidR="000C4A10">
          <w:rPr>
            <w:noProof/>
            <w:webHidden/>
          </w:rPr>
          <w:fldChar w:fldCharType="separate"/>
        </w:r>
        <w:r w:rsidR="000121F0">
          <w:rPr>
            <w:noProof/>
            <w:webHidden/>
          </w:rPr>
          <w:t>12</w:t>
        </w:r>
        <w:r w:rsidR="000C4A10">
          <w:rPr>
            <w:noProof/>
            <w:webHidden/>
          </w:rPr>
          <w:fldChar w:fldCharType="end"/>
        </w:r>
      </w:hyperlink>
    </w:p>
    <w:p w14:paraId="71E0B18D" w14:textId="5C5F66C8"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36" w:history="1">
        <w:r w:rsidR="000C4A10" w:rsidRPr="005C1B35">
          <w:rPr>
            <w:rStyle w:val="Lienhypertexte"/>
            <w:noProof/>
          </w:rPr>
          <w:t>3.2</w:t>
        </w:r>
        <w:r w:rsidR="000C4A10">
          <w:rPr>
            <w:rFonts w:asciiTheme="minorHAnsi" w:eastAsiaTheme="minorEastAsia" w:hAnsiTheme="minorHAnsi" w:cstheme="minorBidi"/>
            <w:b w:val="0"/>
            <w:bCs w:val="0"/>
            <w:noProof/>
          </w:rPr>
          <w:tab/>
        </w:r>
        <w:r w:rsidR="000C4A10" w:rsidRPr="005C1B35">
          <w:rPr>
            <w:rStyle w:val="Lienhypertexte"/>
            <w:noProof/>
          </w:rPr>
          <w:t>Caractéristiques des opérations de maintenance-part prévisible</w:t>
        </w:r>
        <w:r w:rsidR="000C4A10">
          <w:rPr>
            <w:noProof/>
            <w:webHidden/>
          </w:rPr>
          <w:tab/>
        </w:r>
        <w:r w:rsidR="000C4A10">
          <w:rPr>
            <w:noProof/>
            <w:webHidden/>
          </w:rPr>
          <w:fldChar w:fldCharType="begin"/>
        </w:r>
        <w:r w:rsidR="000C4A10">
          <w:rPr>
            <w:noProof/>
            <w:webHidden/>
          </w:rPr>
          <w:instrText xml:space="preserve"> PAGEREF _Toc198740036 \h </w:instrText>
        </w:r>
        <w:r w:rsidR="000C4A10">
          <w:rPr>
            <w:noProof/>
            <w:webHidden/>
          </w:rPr>
        </w:r>
        <w:r w:rsidR="000C4A10">
          <w:rPr>
            <w:noProof/>
            <w:webHidden/>
          </w:rPr>
          <w:fldChar w:fldCharType="separate"/>
        </w:r>
        <w:r w:rsidR="000121F0">
          <w:rPr>
            <w:noProof/>
            <w:webHidden/>
          </w:rPr>
          <w:t>13</w:t>
        </w:r>
        <w:r w:rsidR="000C4A10">
          <w:rPr>
            <w:noProof/>
            <w:webHidden/>
          </w:rPr>
          <w:fldChar w:fldCharType="end"/>
        </w:r>
      </w:hyperlink>
    </w:p>
    <w:p w14:paraId="5408729F" w14:textId="17651265" w:rsidR="000C4A10" w:rsidRDefault="0085383B">
      <w:pPr>
        <w:pStyle w:val="TM3"/>
        <w:tabs>
          <w:tab w:val="left" w:pos="1200"/>
          <w:tab w:val="right" w:leader="underscore" w:pos="10194"/>
        </w:tabs>
        <w:rPr>
          <w:rFonts w:asciiTheme="minorHAnsi" w:eastAsiaTheme="minorEastAsia" w:hAnsiTheme="minorHAnsi" w:cstheme="minorBidi"/>
          <w:noProof/>
          <w:sz w:val="22"/>
          <w:szCs w:val="22"/>
        </w:rPr>
      </w:pPr>
      <w:hyperlink w:anchor="_Toc198740037" w:history="1">
        <w:r w:rsidR="000C4A10" w:rsidRPr="005C1B35">
          <w:rPr>
            <w:rStyle w:val="Lienhypertexte"/>
            <w:b/>
            <w:i/>
            <w:noProof/>
          </w:rPr>
          <w:t>3.2.1</w:t>
        </w:r>
        <w:r w:rsidR="000C4A10">
          <w:rPr>
            <w:rFonts w:asciiTheme="minorHAnsi" w:eastAsiaTheme="minorEastAsia" w:hAnsiTheme="minorHAnsi" w:cstheme="minorBidi"/>
            <w:noProof/>
            <w:sz w:val="22"/>
            <w:szCs w:val="22"/>
          </w:rPr>
          <w:tab/>
        </w:r>
        <w:r w:rsidR="000C4A10" w:rsidRPr="005C1B35">
          <w:rPr>
            <w:rStyle w:val="Lienhypertexte"/>
            <w:b/>
            <w:i/>
            <w:noProof/>
          </w:rPr>
          <w:t>Maintenance  préventive- part prévisible</w:t>
        </w:r>
        <w:r w:rsidR="000C4A10">
          <w:rPr>
            <w:noProof/>
            <w:webHidden/>
          </w:rPr>
          <w:tab/>
        </w:r>
        <w:r w:rsidR="000C4A10">
          <w:rPr>
            <w:noProof/>
            <w:webHidden/>
          </w:rPr>
          <w:fldChar w:fldCharType="begin"/>
        </w:r>
        <w:r w:rsidR="000C4A10">
          <w:rPr>
            <w:noProof/>
            <w:webHidden/>
          </w:rPr>
          <w:instrText xml:space="preserve"> PAGEREF _Toc198740037 \h </w:instrText>
        </w:r>
        <w:r w:rsidR="000C4A10">
          <w:rPr>
            <w:noProof/>
            <w:webHidden/>
          </w:rPr>
        </w:r>
        <w:r w:rsidR="000C4A10">
          <w:rPr>
            <w:noProof/>
            <w:webHidden/>
          </w:rPr>
          <w:fldChar w:fldCharType="separate"/>
        </w:r>
        <w:r w:rsidR="000121F0">
          <w:rPr>
            <w:noProof/>
            <w:webHidden/>
          </w:rPr>
          <w:t>14</w:t>
        </w:r>
        <w:r w:rsidR="000C4A10">
          <w:rPr>
            <w:noProof/>
            <w:webHidden/>
          </w:rPr>
          <w:fldChar w:fldCharType="end"/>
        </w:r>
      </w:hyperlink>
    </w:p>
    <w:p w14:paraId="6322161A" w14:textId="1D9F6294" w:rsidR="000C4A10" w:rsidRDefault="0085383B">
      <w:pPr>
        <w:pStyle w:val="TM3"/>
        <w:tabs>
          <w:tab w:val="right" w:leader="underscore" w:pos="10194"/>
        </w:tabs>
        <w:rPr>
          <w:rFonts w:asciiTheme="minorHAnsi" w:eastAsiaTheme="minorEastAsia" w:hAnsiTheme="minorHAnsi" w:cstheme="minorBidi"/>
          <w:noProof/>
          <w:sz w:val="22"/>
          <w:szCs w:val="22"/>
        </w:rPr>
      </w:pPr>
      <w:hyperlink w:anchor="_Toc198740038" w:history="1">
        <w:r w:rsidR="000C4A10" w:rsidRPr="005C1B35">
          <w:rPr>
            <w:rStyle w:val="Lienhypertexte"/>
            <w:b/>
            <w:i/>
            <w:noProof/>
          </w:rPr>
          <w:t>Modes opératoires propres à chaque type d’appareil</w:t>
        </w:r>
        <w:r w:rsidR="000C4A10">
          <w:rPr>
            <w:noProof/>
            <w:webHidden/>
          </w:rPr>
          <w:tab/>
        </w:r>
        <w:r w:rsidR="000C4A10">
          <w:rPr>
            <w:noProof/>
            <w:webHidden/>
          </w:rPr>
          <w:fldChar w:fldCharType="begin"/>
        </w:r>
        <w:r w:rsidR="000C4A10">
          <w:rPr>
            <w:noProof/>
            <w:webHidden/>
          </w:rPr>
          <w:instrText xml:space="preserve"> PAGEREF _Toc198740038 \h </w:instrText>
        </w:r>
        <w:r w:rsidR="000C4A10">
          <w:rPr>
            <w:noProof/>
            <w:webHidden/>
          </w:rPr>
        </w:r>
        <w:r w:rsidR="000C4A10">
          <w:rPr>
            <w:noProof/>
            <w:webHidden/>
          </w:rPr>
          <w:fldChar w:fldCharType="separate"/>
        </w:r>
        <w:r w:rsidR="000121F0">
          <w:rPr>
            <w:noProof/>
            <w:webHidden/>
          </w:rPr>
          <w:t>15</w:t>
        </w:r>
        <w:r w:rsidR="000C4A10">
          <w:rPr>
            <w:noProof/>
            <w:webHidden/>
          </w:rPr>
          <w:fldChar w:fldCharType="end"/>
        </w:r>
      </w:hyperlink>
    </w:p>
    <w:p w14:paraId="2DB6C335" w14:textId="120A1E58" w:rsidR="000C4A10" w:rsidRDefault="0085383B">
      <w:pPr>
        <w:pStyle w:val="TM2"/>
        <w:tabs>
          <w:tab w:val="right" w:leader="underscore" w:pos="10194"/>
        </w:tabs>
        <w:rPr>
          <w:rFonts w:asciiTheme="minorHAnsi" w:eastAsiaTheme="minorEastAsia" w:hAnsiTheme="minorHAnsi" w:cstheme="minorBidi"/>
          <w:b w:val="0"/>
          <w:bCs w:val="0"/>
          <w:noProof/>
        </w:rPr>
      </w:pPr>
      <w:hyperlink w:anchor="_Toc198740039" w:history="1">
        <w:r w:rsidR="000C4A10" w:rsidRPr="005C1B35">
          <w:rPr>
            <w:rStyle w:val="Lienhypertexte"/>
            <w:noProof/>
          </w:rPr>
          <w:t>3.3</w:t>
        </w:r>
        <w:r w:rsidR="000C4A10">
          <w:rPr>
            <w:noProof/>
            <w:webHidden/>
          </w:rPr>
          <w:tab/>
        </w:r>
        <w:r w:rsidR="000C4A10">
          <w:rPr>
            <w:noProof/>
            <w:webHidden/>
          </w:rPr>
          <w:fldChar w:fldCharType="begin"/>
        </w:r>
        <w:r w:rsidR="000C4A10">
          <w:rPr>
            <w:noProof/>
            <w:webHidden/>
          </w:rPr>
          <w:instrText xml:space="preserve"> PAGEREF _Toc198740039 \h </w:instrText>
        </w:r>
        <w:r w:rsidR="000C4A10">
          <w:rPr>
            <w:noProof/>
            <w:webHidden/>
          </w:rPr>
        </w:r>
        <w:r w:rsidR="000C4A10">
          <w:rPr>
            <w:noProof/>
            <w:webHidden/>
          </w:rPr>
          <w:fldChar w:fldCharType="separate"/>
        </w:r>
        <w:r w:rsidR="000121F0">
          <w:rPr>
            <w:noProof/>
            <w:webHidden/>
          </w:rPr>
          <w:t>16</w:t>
        </w:r>
        <w:r w:rsidR="000C4A10">
          <w:rPr>
            <w:noProof/>
            <w:webHidden/>
          </w:rPr>
          <w:fldChar w:fldCharType="end"/>
        </w:r>
      </w:hyperlink>
    </w:p>
    <w:p w14:paraId="576B80F9" w14:textId="79D7CCF2" w:rsidR="000C4A10" w:rsidRDefault="0085383B">
      <w:pPr>
        <w:pStyle w:val="TM3"/>
        <w:tabs>
          <w:tab w:val="right" w:leader="underscore" w:pos="10194"/>
        </w:tabs>
        <w:rPr>
          <w:rFonts w:asciiTheme="minorHAnsi" w:eastAsiaTheme="minorEastAsia" w:hAnsiTheme="minorHAnsi" w:cstheme="minorBidi"/>
          <w:noProof/>
          <w:sz w:val="22"/>
          <w:szCs w:val="22"/>
        </w:rPr>
      </w:pPr>
      <w:hyperlink w:anchor="_Toc198740040" w:history="1">
        <w:r w:rsidR="000C4A10" w:rsidRPr="005C1B35">
          <w:rPr>
            <w:rStyle w:val="Lienhypertexte"/>
            <w:b/>
            <w:i/>
            <w:noProof/>
          </w:rPr>
          <w:t>Opérations de remise en fonctionnement après maintenance</w:t>
        </w:r>
        <w:r w:rsidR="000C4A10">
          <w:rPr>
            <w:noProof/>
            <w:webHidden/>
          </w:rPr>
          <w:tab/>
        </w:r>
        <w:r w:rsidR="000C4A10">
          <w:rPr>
            <w:noProof/>
            <w:webHidden/>
          </w:rPr>
          <w:fldChar w:fldCharType="begin"/>
        </w:r>
        <w:r w:rsidR="000C4A10">
          <w:rPr>
            <w:noProof/>
            <w:webHidden/>
          </w:rPr>
          <w:instrText xml:space="preserve"> PAGEREF _Toc198740040 \h </w:instrText>
        </w:r>
        <w:r w:rsidR="000C4A10">
          <w:rPr>
            <w:noProof/>
            <w:webHidden/>
          </w:rPr>
        </w:r>
        <w:r w:rsidR="000C4A10">
          <w:rPr>
            <w:noProof/>
            <w:webHidden/>
          </w:rPr>
          <w:fldChar w:fldCharType="separate"/>
        </w:r>
        <w:r w:rsidR="000121F0">
          <w:rPr>
            <w:noProof/>
            <w:webHidden/>
          </w:rPr>
          <w:t>16</w:t>
        </w:r>
        <w:r w:rsidR="000C4A10">
          <w:rPr>
            <w:noProof/>
            <w:webHidden/>
          </w:rPr>
          <w:fldChar w:fldCharType="end"/>
        </w:r>
      </w:hyperlink>
    </w:p>
    <w:p w14:paraId="523FBD8D" w14:textId="183543D6" w:rsidR="000C4A10" w:rsidRDefault="0085383B">
      <w:pPr>
        <w:pStyle w:val="TM3"/>
        <w:tabs>
          <w:tab w:val="right" w:leader="underscore" w:pos="10194"/>
        </w:tabs>
        <w:rPr>
          <w:rFonts w:asciiTheme="minorHAnsi" w:eastAsiaTheme="minorEastAsia" w:hAnsiTheme="minorHAnsi" w:cstheme="minorBidi"/>
          <w:noProof/>
          <w:sz w:val="22"/>
          <w:szCs w:val="22"/>
        </w:rPr>
      </w:pPr>
      <w:hyperlink w:anchor="_Toc198740041" w:history="1">
        <w:r w:rsidR="000C4A10" w:rsidRPr="005C1B35">
          <w:rPr>
            <w:rStyle w:val="Lienhypertexte"/>
            <w:b/>
            <w:i/>
            <w:noProof/>
          </w:rPr>
          <w:t>Appareils réformés</w:t>
        </w:r>
        <w:r w:rsidR="000C4A10">
          <w:rPr>
            <w:noProof/>
            <w:webHidden/>
          </w:rPr>
          <w:tab/>
        </w:r>
        <w:r w:rsidR="000C4A10">
          <w:rPr>
            <w:noProof/>
            <w:webHidden/>
          </w:rPr>
          <w:fldChar w:fldCharType="begin"/>
        </w:r>
        <w:r w:rsidR="000C4A10">
          <w:rPr>
            <w:noProof/>
            <w:webHidden/>
          </w:rPr>
          <w:instrText xml:space="preserve"> PAGEREF _Toc198740041 \h </w:instrText>
        </w:r>
        <w:r w:rsidR="000C4A10">
          <w:rPr>
            <w:noProof/>
            <w:webHidden/>
          </w:rPr>
        </w:r>
        <w:r w:rsidR="000C4A10">
          <w:rPr>
            <w:noProof/>
            <w:webHidden/>
          </w:rPr>
          <w:fldChar w:fldCharType="separate"/>
        </w:r>
        <w:r w:rsidR="000121F0">
          <w:rPr>
            <w:noProof/>
            <w:webHidden/>
          </w:rPr>
          <w:t>16</w:t>
        </w:r>
        <w:r w:rsidR="000C4A10">
          <w:rPr>
            <w:noProof/>
            <w:webHidden/>
          </w:rPr>
          <w:fldChar w:fldCharType="end"/>
        </w:r>
      </w:hyperlink>
    </w:p>
    <w:p w14:paraId="7257B60B" w14:textId="36F35BF8" w:rsidR="000C4A10" w:rsidRDefault="0085383B">
      <w:pPr>
        <w:pStyle w:val="TM3"/>
        <w:tabs>
          <w:tab w:val="left" w:pos="1200"/>
          <w:tab w:val="right" w:leader="underscore" w:pos="10194"/>
        </w:tabs>
        <w:rPr>
          <w:rFonts w:asciiTheme="minorHAnsi" w:eastAsiaTheme="minorEastAsia" w:hAnsiTheme="minorHAnsi" w:cstheme="minorBidi"/>
          <w:noProof/>
          <w:sz w:val="22"/>
          <w:szCs w:val="22"/>
        </w:rPr>
      </w:pPr>
      <w:hyperlink w:anchor="_Toc198740042" w:history="1">
        <w:r w:rsidR="000C4A10" w:rsidRPr="005C1B35">
          <w:rPr>
            <w:rStyle w:val="Lienhypertexte"/>
            <w:b/>
            <w:i/>
            <w:noProof/>
          </w:rPr>
          <w:t>3.3.1</w:t>
        </w:r>
        <w:r w:rsidR="000C4A10">
          <w:rPr>
            <w:rFonts w:asciiTheme="minorHAnsi" w:eastAsiaTheme="minorEastAsia" w:hAnsiTheme="minorHAnsi" w:cstheme="minorBidi"/>
            <w:noProof/>
            <w:sz w:val="22"/>
            <w:szCs w:val="22"/>
          </w:rPr>
          <w:tab/>
        </w:r>
        <w:r w:rsidR="000C4A10" w:rsidRPr="005C1B35">
          <w:rPr>
            <w:rStyle w:val="Lienhypertexte"/>
            <w:b/>
            <w:i/>
            <w:noProof/>
          </w:rPr>
          <w:t>Maintenance corrective-part prévisible</w:t>
        </w:r>
        <w:r w:rsidR="000C4A10">
          <w:rPr>
            <w:noProof/>
            <w:webHidden/>
          </w:rPr>
          <w:tab/>
        </w:r>
        <w:r w:rsidR="000C4A10">
          <w:rPr>
            <w:noProof/>
            <w:webHidden/>
          </w:rPr>
          <w:fldChar w:fldCharType="begin"/>
        </w:r>
        <w:r w:rsidR="000C4A10">
          <w:rPr>
            <w:noProof/>
            <w:webHidden/>
          </w:rPr>
          <w:instrText xml:space="preserve"> PAGEREF _Toc198740042 \h </w:instrText>
        </w:r>
        <w:r w:rsidR="000C4A10">
          <w:rPr>
            <w:noProof/>
            <w:webHidden/>
          </w:rPr>
        </w:r>
        <w:r w:rsidR="000C4A10">
          <w:rPr>
            <w:noProof/>
            <w:webHidden/>
          </w:rPr>
          <w:fldChar w:fldCharType="separate"/>
        </w:r>
        <w:r w:rsidR="000121F0">
          <w:rPr>
            <w:noProof/>
            <w:webHidden/>
          </w:rPr>
          <w:t>20</w:t>
        </w:r>
        <w:r w:rsidR="000C4A10">
          <w:rPr>
            <w:noProof/>
            <w:webHidden/>
          </w:rPr>
          <w:fldChar w:fldCharType="end"/>
        </w:r>
      </w:hyperlink>
    </w:p>
    <w:p w14:paraId="29EFAC73" w14:textId="4ECFB5FD"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43" w:history="1">
        <w:r w:rsidR="000C4A10" w:rsidRPr="005C1B35">
          <w:rPr>
            <w:rStyle w:val="Lienhypertexte"/>
            <w:noProof/>
          </w:rPr>
          <w:t>3.4</w:t>
        </w:r>
        <w:r w:rsidR="000C4A10">
          <w:rPr>
            <w:rFonts w:asciiTheme="minorHAnsi" w:eastAsiaTheme="minorEastAsia" w:hAnsiTheme="minorHAnsi" w:cstheme="minorBidi"/>
            <w:b w:val="0"/>
            <w:bCs w:val="0"/>
            <w:noProof/>
          </w:rPr>
          <w:tab/>
        </w:r>
        <w:r w:rsidR="000C4A10" w:rsidRPr="005C1B35">
          <w:rPr>
            <w:rStyle w:val="Lienhypertexte"/>
            <w:noProof/>
          </w:rPr>
          <w:t>Prestations non programmables</w:t>
        </w:r>
        <w:r w:rsidR="000C4A10">
          <w:rPr>
            <w:noProof/>
            <w:webHidden/>
          </w:rPr>
          <w:tab/>
        </w:r>
        <w:r w:rsidR="000C4A10">
          <w:rPr>
            <w:noProof/>
            <w:webHidden/>
          </w:rPr>
          <w:fldChar w:fldCharType="begin"/>
        </w:r>
        <w:r w:rsidR="000C4A10">
          <w:rPr>
            <w:noProof/>
            <w:webHidden/>
          </w:rPr>
          <w:instrText xml:space="preserve"> PAGEREF _Toc198740043 \h </w:instrText>
        </w:r>
        <w:r w:rsidR="000C4A10">
          <w:rPr>
            <w:noProof/>
            <w:webHidden/>
          </w:rPr>
        </w:r>
        <w:r w:rsidR="000C4A10">
          <w:rPr>
            <w:noProof/>
            <w:webHidden/>
          </w:rPr>
          <w:fldChar w:fldCharType="separate"/>
        </w:r>
        <w:r w:rsidR="000121F0">
          <w:rPr>
            <w:noProof/>
            <w:webHidden/>
          </w:rPr>
          <w:t>20</w:t>
        </w:r>
        <w:r w:rsidR="000C4A10">
          <w:rPr>
            <w:noProof/>
            <w:webHidden/>
          </w:rPr>
          <w:fldChar w:fldCharType="end"/>
        </w:r>
      </w:hyperlink>
    </w:p>
    <w:p w14:paraId="6AB77358" w14:textId="422934EF" w:rsidR="000C4A10" w:rsidRDefault="0085383B">
      <w:pPr>
        <w:pStyle w:val="TM3"/>
        <w:tabs>
          <w:tab w:val="left" w:pos="1200"/>
          <w:tab w:val="right" w:leader="underscore" w:pos="10194"/>
        </w:tabs>
        <w:rPr>
          <w:rFonts w:asciiTheme="minorHAnsi" w:eastAsiaTheme="minorEastAsia" w:hAnsiTheme="minorHAnsi" w:cstheme="minorBidi"/>
          <w:noProof/>
          <w:sz w:val="22"/>
          <w:szCs w:val="22"/>
        </w:rPr>
      </w:pPr>
      <w:hyperlink w:anchor="_Toc198740044" w:history="1">
        <w:r w:rsidR="000C4A10" w:rsidRPr="005C1B35">
          <w:rPr>
            <w:rStyle w:val="Lienhypertexte"/>
            <w:b/>
            <w:i/>
            <w:noProof/>
          </w:rPr>
          <w:t>3.4.1</w:t>
        </w:r>
        <w:r w:rsidR="000C4A10">
          <w:rPr>
            <w:rFonts w:asciiTheme="minorHAnsi" w:eastAsiaTheme="minorEastAsia" w:hAnsiTheme="minorHAnsi" w:cstheme="minorBidi"/>
            <w:noProof/>
            <w:sz w:val="22"/>
            <w:szCs w:val="22"/>
          </w:rPr>
          <w:tab/>
        </w:r>
        <w:r w:rsidR="000C4A10" w:rsidRPr="005C1B35">
          <w:rPr>
            <w:rStyle w:val="Lienhypertexte"/>
            <w:b/>
            <w:i/>
            <w:noProof/>
          </w:rPr>
          <w:t>Commande d’extincteurs et RIA neufs- part non programmable</w:t>
        </w:r>
        <w:r w:rsidR="000C4A10">
          <w:rPr>
            <w:noProof/>
            <w:webHidden/>
          </w:rPr>
          <w:tab/>
        </w:r>
        <w:r w:rsidR="000C4A10">
          <w:rPr>
            <w:noProof/>
            <w:webHidden/>
          </w:rPr>
          <w:fldChar w:fldCharType="begin"/>
        </w:r>
        <w:r w:rsidR="000C4A10">
          <w:rPr>
            <w:noProof/>
            <w:webHidden/>
          </w:rPr>
          <w:instrText xml:space="preserve"> PAGEREF _Toc198740044 \h </w:instrText>
        </w:r>
        <w:r w:rsidR="000C4A10">
          <w:rPr>
            <w:noProof/>
            <w:webHidden/>
          </w:rPr>
        </w:r>
        <w:r w:rsidR="000C4A10">
          <w:rPr>
            <w:noProof/>
            <w:webHidden/>
          </w:rPr>
          <w:fldChar w:fldCharType="separate"/>
        </w:r>
        <w:r w:rsidR="000121F0">
          <w:rPr>
            <w:noProof/>
            <w:webHidden/>
          </w:rPr>
          <w:t>20</w:t>
        </w:r>
        <w:r w:rsidR="000C4A10">
          <w:rPr>
            <w:noProof/>
            <w:webHidden/>
          </w:rPr>
          <w:fldChar w:fldCharType="end"/>
        </w:r>
      </w:hyperlink>
    </w:p>
    <w:p w14:paraId="1AD0E052" w14:textId="2D64FFC8" w:rsidR="000C4A10" w:rsidRDefault="0085383B">
      <w:pPr>
        <w:pStyle w:val="TM3"/>
        <w:tabs>
          <w:tab w:val="left" w:pos="1200"/>
          <w:tab w:val="right" w:leader="underscore" w:pos="10194"/>
        </w:tabs>
        <w:rPr>
          <w:rFonts w:asciiTheme="minorHAnsi" w:eastAsiaTheme="minorEastAsia" w:hAnsiTheme="minorHAnsi" w:cstheme="minorBidi"/>
          <w:noProof/>
          <w:sz w:val="22"/>
          <w:szCs w:val="22"/>
        </w:rPr>
      </w:pPr>
      <w:hyperlink w:anchor="_Toc198740045" w:history="1">
        <w:r w:rsidR="000C4A10" w:rsidRPr="005C1B35">
          <w:rPr>
            <w:rStyle w:val="Lienhypertexte"/>
            <w:b/>
            <w:i/>
            <w:noProof/>
          </w:rPr>
          <w:t>3.4.2</w:t>
        </w:r>
        <w:r w:rsidR="000C4A10">
          <w:rPr>
            <w:rFonts w:asciiTheme="minorHAnsi" w:eastAsiaTheme="minorEastAsia" w:hAnsiTheme="minorHAnsi" w:cstheme="minorBidi"/>
            <w:noProof/>
            <w:sz w:val="22"/>
            <w:szCs w:val="22"/>
          </w:rPr>
          <w:tab/>
        </w:r>
        <w:r w:rsidR="000C4A10" w:rsidRPr="005C1B35">
          <w:rPr>
            <w:rStyle w:val="Lienhypertexte"/>
            <w:b/>
            <w:i/>
            <w:noProof/>
          </w:rPr>
          <w:t>Caractéristiques des prestations non programmables.</w:t>
        </w:r>
        <w:r w:rsidR="000C4A10">
          <w:rPr>
            <w:noProof/>
            <w:webHidden/>
          </w:rPr>
          <w:tab/>
        </w:r>
        <w:r w:rsidR="000C4A10">
          <w:rPr>
            <w:noProof/>
            <w:webHidden/>
          </w:rPr>
          <w:fldChar w:fldCharType="begin"/>
        </w:r>
        <w:r w:rsidR="000C4A10">
          <w:rPr>
            <w:noProof/>
            <w:webHidden/>
          </w:rPr>
          <w:instrText xml:space="preserve"> PAGEREF _Toc198740045 \h </w:instrText>
        </w:r>
        <w:r w:rsidR="000C4A10">
          <w:rPr>
            <w:noProof/>
            <w:webHidden/>
          </w:rPr>
        </w:r>
        <w:r w:rsidR="000C4A10">
          <w:rPr>
            <w:noProof/>
            <w:webHidden/>
          </w:rPr>
          <w:fldChar w:fldCharType="separate"/>
        </w:r>
        <w:r w:rsidR="000121F0">
          <w:rPr>
            <w:noProof/>
            <w:webHidden/>
          </w:rPr>
          <w:t>21</w:t>
        </w:r>
        <w:r w:rsidR="000C4A10">
          <w:rPr>
            <w:noProof/>
            <w:webHidden/>
          </w:rPr>
          <w:fldChar w:fldCharType="end"/>
        </w:r>
      </w:hyperlink>
    </w:p>
    <w:p w14:paraId="5A3A6C19" w14:textId="7645A6B9" w:rsidR="000C4A10" w:rsidRDefault="0085383B">
      <w:pPr>
        <w:pStyle w:val="TM1"/>
        <w:tabs>
          <w:tab w:val="right" w:leader="underscore" w:pos="10194"/>
        </w:tabs>
        <w:rPr>
          <w:rFonts w:asciiTheme="minorHAnsi" w:eastAsiaTheme="minorEastAsia" w:hAnsiTheme="minorHAnsi" w:cstheme="minorBidi"/>
          <w:b w:val="0"/>
          <w:bCs w:val="0"/>
          <w:i w:val="0"/>
          <w:iCs w:val="0"/>
          <w:noProof/>
          <w:sz w:val="22"/>
          <w:szCs w:val="22"/>
        </w:rPr>
      </w:pPr>
      <w:hyperlink w:anchor="_Toc198740046" w:history="1">
        <w:r w:rsidR="000C4A10" w:rsidRPr="005C1B35">
          <w:rPr>
            <w:rStyle w:val="Lienhypertexte"/>
            <w:noProof/>
          </w:rPr>
          <w:t>Article 4 - MODALITES D’EXECUTION</w:t>
        </w:r>
        <w:r w:rsidR="000C4A10">
          <w:rPr>
            <w:noProof/>
            <w:webHidden/>
          </w:rPr>
          <w:tab/>
        </w:r>
        <w:r w:rsidR="000C4A10">
          <w:rPr>
            <w:noProof/>
            <w:webHidden/>
          </w:rPr>
          <w:fldChar w:fldCharType="begin"/>
        </w:r>
        <w:r w:rsidR="000C4A10">
          <w:rPr>
            <w:noProof/>
            <w:webHidden/>
          </w:rPr>
          <w:instrText xml:space="preserve"> PAGEREF _Toc198740046 \h </w:instrText>
        </w:r>
        <w:r w:rsidR="000C4A10">
          <w:rPr>
            <w:noProof/>
            <w:webHidden/>
          </w:rPr>
        </w:r>
        <w:r w:rsidR="000C4A10">
          <w:rPr>
            <w:noProof/>
            <w:webHidden/>
          </w:rPr>
          <w:fldChar w:fldCharType="separate"/>
        </w:r>
        <w:r w:rsidR="000121F0">
          <w:rPr>
            <w:noProof/>
            <w:webHidden/>
          </w:rPr>
          <w:t>21</w:t>
        </w:r>
        <w:r w:rsidR="000C4A10">
          <w:rPr>
            <w:noProof/>
            <w:webHidden/>
          </w:rPr>
          <w:fldChar w:fldCharType="end"/>
        </w:r>
      </w:hyperlink>
    </w:p>
    <w:p w14:paraId="0E51F1C6" w14:textId="5CA0DCD5"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48" w:history="1">
        <w:r w:rsidR="000C4A10" w:rsidRPr="005C1B35">
          <w:rPr>
            <w:rStyle w:val="Lienhypertexte"/>
            <w:noProof/>
          </w:rPr>
          <w:t>4.1</w:t>
        </w:r>
        <w:r w:rsidR="000C4A10">
          <w:rPr>
            <w:rFonts w:asciiTheme="minorHAnsi" w:eastAsiaTheme="minorEastAsia" w:hAnsiTheme="minorHAnsi" w:cstheme="minorBidi"/>
            <w:b w:val="0"/>
            <w:bCs w:val="0"/>
            <w:noProof/>
          </w:rPr>
          <w:tab/>
        </w:r>
        <w:r w:rsidR="000C4A10" w:rsidRPr="005C1B35">
          <w:rPr>
            <w:rStyle w:val="Lienhypertexte"/>
            <w:noProof/>
          </w:rPr>
          <w:t>Planification des opérations de maintenance</w:t>
        </w:r>
        <w:r w:rsidR="000C4A10">
          <w:rPr>
            <w:noProof/>
            <w:webHidden/>
          </w:rPr>
          <w:tab/>
        </w:r>
        <w:r w:rsidR="000C4A10">
          <w:rPr>
            <w:noProof/>
            <w:webHidden/>
          </w:rPr>
          <w:fldChar w:fldCharType="begin"/>
        </w:r>
        <w:r w:rsidR="000C4A10">
          <w:rPr>
            <w:noProof/>
            <w:webHidden/>
          </w:rPr>
          <w:instrText xml:space="preserve"> PAGEREF _Toc198740048 \h </w:instrText>
        </w:r>
        <w:r w:rsidR="000C4A10">
          <w:rPr>
            <w:noProof/>
            <w:webHidden/>
          </w:rPr>
        </w:r>
        <w:r w:rsidR="000C4A10">
          <w:rPr>
            <w:noProof/>
            <w:webHidden/>
          </w:rPr>
          <w:fldChar w:fldCharType="separate"/>
        </w:r>
        <w:r w:rsidR="000121F0">
          <w:rPr>
            <w:noProof/>
            <w:webHidden/>
          </w:rPr>
          <w:t>21</w:t>
        </w:r>
        <w:r w:rsidR="000C4A10">
          <w:rPr>
            <w:noProof/>
            <w:webHidden/>
          </w:rPr>
          <w:fldChar w:fldCharType="end"/>
        </w:r>
      </w:hyperlink>
    </w:p>
    <w:p w14:paraId="78B4E19D" w14:textId="01CD051C"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49" w:history="1">
        <w:r w:rsidR="000C4A10" w:rsidRPr="005C1B35">
          <w:rPr>
            <w:rStyle w:val="Lienhypertexte"/>
            <w:noProof/>
          </w:rPr>
          <w:t>4.2</w:t>
        </w:r>
        <w:r w:rsidR="000C4A10">
          <w:rPr>
            <w:rFonts w:asciiTheme="minorHAnsi" w:eastAsiaTheme="minorEastAsia" w:hAnsiTheme="minorHAnsi" w:cstheme="minorBidi"/>
            <w:b w:val="0"/>
            <w:bCs w:val="0"/>
            <w:noProof/>
          </w:rPr>
          <w:tab/>
        </w:r>
        <w:r w:rsidR="000C4A10" w:rsidRPr="005C1B35">
          <w:rPr>
            <w:rStyle w:val="Lienhypertexte"/>
            <w:noProof/>
          </w:rPr>
          <w:t>Accès au site des établissements :</w:t>
        </w:r>
        <w:r w:rsidR="000C4A10">
          <w:rPr>
            <w:noProof/>
            <w:webHidden/>
          </w:rPr>
          <w:tab/>
        </w:r>
        <w:r w:rsidR="000C4A10">
          <w:rPr>
            <w:noProof/>
            <w:webHidden/>
          </w:rPr>
          <w:fldChar w:fldCharType="begin"/>
        </w:r>
        <w:r w:rsidR="000C4A10">
          <w:rPr>
            <w:noProof/>
            <w:webHidden/>
          </w:rPr>
          <w:instrText xml:space="preserve"> PAGEREF _Toc198740049 \h </w:instrText>
        </w:r>
        <w:r w:rsidR="000C4A10">
          <w:rPr>
            <w:noProof/>
            <w:webHidden/>
          </w:rPr>
        </w:r>
        <w:r w:rsidR="000C4A10">
          <w:rPr>
            <w:noProof/>
            <w:webHidden/>
          </w:rPr>
          <w:fldChar w:fldCharType="separate"/>
        </w:r>
        <w:r w:rsidR="000121F0">
          <w:rPr>
            <w:noProof/>
            <w:webHidden/>
          </w:rPr>
          <w:t>21</w:t>
        </w:r>
        <w:r w:rsidR="000C4A10">
          <w:rPr>
            <w:noProof/>
            <w:webHidden/>
          </w:rPr>
          <w:fldChar w:fldCharType="end"/>
        </w:r>
      </w:hyperlink>
    </w:p>
    <w:p w14:paraId="4E403613" w14:textId="3B610D6B"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50" w:history="1">
        <w:r w:rsidR="000C4A10" w:rsidRPr="005C1B35">
          <w:rPr>
            <w:rStyle w:val="Lienhypertexte"/>
            <w:noProof/>
          </w:rPr>
          <w:t>4.3</w:t>
        </w:r>
        <w:r w:rsidR="000C4A10">
          <w:rPr>
            <w:rFonts w:asciiTheme="minorHAnsi" w:eastAsiaTheme="minorEastAsia" w:hAnsiTheme="minorHAnsi" w:cstheme="minorBidi"/>
            <w:b w:val="0"/>
            <w:bCs w:val="0"/>
            <w:noProof/>
          </w:rPr>
          <w:tab/>
        </w:r>
        <w:r w:rsidR="000C4A10" w:rsidRPr="005C1B35">
          <w:rPr>
            <w:rStyle w:val="Lienhypertexte"/>
            <w:noProof/>
          </w:rPr>
          <w:t>Mesures de sécurité</w:t>
        </w:r>
        <w:r w:rsidR="000C4A10">
          <w:rPr>
            <w:noProof/>
            <w:webHidden/>
          </w:rPr>
          <w:tab/>
        </w:r>
        <w:r w:rsidR="000C4A10">
          <w:rPr>
            <w:noProof/>
            <w:webHidden/>
          </w:rPr>
          <w:fldChar w:fldCharType="begin"/>
        </w:r>
        <w:r w:rsidR="000C4A10">
          <w:rPr>
            <w:noProof/>
            <w:webHidden/>
          </w:rPr>
          <w:instrText xml:space="preserve"> PAGEREF _Toc198740050 \h </w:instrText>
        </w:r>
        <w:r w:rsidR="000C4A10">
          <w:rPr>
            <w:noProof/>
            <w:webHidden/>
          </w:rPr>
        </w:r>
        <w:r w:rsidR="000C4A10">
          <w:rPr>
            <w:noProof/>
            <w:webHidden/>
          </w:rPr>
          <w:fldChar w:fldCharType="separate"/>
        </w:r>
        <w:r w:rsidR="000121F0">
          <w:rPr>
            <w:noProof/>
            <w:webHidden/>
          </w:rPr>
          <w:t>22</w:t>
        </w:r>
        <w:r w:rsidR="000C4A10">
          <w:rPr>
            <w:noProof/>
            <w:webHidden/>
          </w:rPr>
          <w:fldChar w:fldCharType="end"/>
        </w:r>
      </w:hyperlink>
    </w:p>
    <w:p w14:paraId="1067626D" w14:textId="31F5ACDB"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51" w:history="1">
        <w:r w:rsidR="000C4A10" w:rsidRPr="005C1B35">
          <w:rPr>
            <w:rStyle w:val="Lienhypertexte"/>
            <w:noProof/>
          </w:rPr>
          <w:t>4.4</w:t>
        </w:r>
        <w:r w:rsidR="000C4A10">
          <w:rPr>
            <w:rFonts w:asciiTheme="minorHAnsi" w:eastAsiaTheme="minorEastAsia" w:hAnsiTheme="minorHAnsi" w:cstheme="minorBidi"/>
            <w:b w:val="0"/>
            <w:bCs w:val="0"/>
            <w:noProof/>
          </w:rPr>
          <w:tab/>
        </w:r>
        <w:r w:rsidR="000C4A10" w:rsidRPr="005C1B35">
          <w:rPr>
            <w:rStyle w:val="Lienhypertexte"/>
            <w:noProof/>
          </w:rPr>
          <w:t>Information des utilisateurs</w:t>
        </w:r>
        <w:r w:rsidR="000C4A10">
          <w:rPr>
            <w:noProof/>
            <w:webHidden/>
          </w:rPr>
          <w:tab/>
        </w:r>
        <w:r w:rsidR="000C4A10">
          <w:rPr>
            <w:noProof/>
            <w:webHidden/>
          </w:rPr>
          <w:fldChar w:fldCharType="begin"/>
        </w:r>
        <w:r w:rsidR="000C4A10">
          <w:rPr>
            <w:noProof/>
            <w:webHidden/>
          </w:rPr>
          <w:instrText xml:space="preserve"> PAGEREF _Toc198740051 \h </w:instrText>
        </w:r>
        <w:r w:rsidR="000C4A10">
          <w:rPr>
            <w:noProof/>
            <w:webHidden/>
          </w:rPr>
        </w:r>
        <w:r w:rsidR="000C4A10">
          <w:rPr>
            <w:noProof/>
            <w:webHidden/>
          </w:rPr>
          <w:fldChar w:fldCharType="separate"/>
        </w:r>
        <w:r w:rsidR="000121F0">
          <w:rPr>
            <w:noProof/>
            <w:webHidden/>
          </w:rPr>
          <w:t>23</w:t>
        </w:r>
        <w:r w:rsidR="000C4A10">
          <w:rPr>
            <w:noProof/>
            <w:webHidden/>
          </w:rPr>
          <w:fldChar w:fldCharType="end"/>
        </w:r>
      </w:hyperlink>
    </w:p>
    <w:p w14:paraId="6937BC2C" w14:textId="0F838560"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52" w:history="1">
        <w:r w:rsidR="000C4A10" w:rsidRPr="005C1B35">
          <w:rPr>
            <w:rStyle w:val="Lienhypertexte"/>
            <w:noProof/>
          </w:rPr>
          <w:t>4.5</w:t>
        </w:r>
        <w:r w:rsidR="000C4A10">
          <w:rPr>
            <w:rFonts w:asciiTheme="minorHAnsi" w:eastAsiaTheme="minorEastAsia" w:hAnsiTheme="minorHAnsi" w:cstheme="minorBidi"/>
            <w:b w:val="0"/>
            <w:bCs w:val="0"/>
            <w:noProof/>
          </w:rPr>
          <w:tab/>
        </w:r>
        <w:r w:rsidR="000C4A10" w:rsidRPr="005C1B35">
          <w:rPr>
            <w:rStyle w:val="Lienhypertexte"/>
            <w:noProof/>
          </w:rPr>
          <w:t>Interventions en milieu occupé</w:t>
        </w:r>
        <w:r w:rsidR="000C4A10">
          <w:rPr>
            <w:noProof/>
            <w:webHidden/>
          </w:rPr>
          <w:tab/>
        </w:r>
        <w:r w:rsidR="000C4A10">
          <w:rPr>
            <w:noProof/>
            <w:webHidden/>
          </w:rPr>
          <w:fldChar w:fldCharType="begin"/>
        </w:r>
        <w:r w:rsidR="000C4A10">
          <w:rPr>
            <w:noProof/>
            <w:webHidden/>
          </w:rPr>
          <w:instrText xml:space="preserve"> PAGEREF _Toc198740052 \h </w:instrText>
        </w:r>
        <w:r w:rsidR="000C4A10">
          <w:rPr>
            <w:noProof/>
            <w:webHidden/>
          </w:rPr>
        </w:r>
        <w:r w:rsidR="000C4A10">
          <w:rPr>
            <w:noProof/>
            <w:webHidden/>
          </w:rPr>
          <w:fldChar w:fldCharType="separate"/>
        </w:r>
        <w:r w:rsidR="000121F0">
          <w:rPr>
            <w:noProof/>
            <w:webHidden/>
          </w:rPr>
          <w:t>23</w:t>
        </w:r>
        <w:r w:rsidR="000C4A10">
          <w:rPr>
            <w:noProof/>
            <w:webHidden/>
          </w:rPr>
          <w:fldChar w:fldCharType="end"/>
        </w:r>
      </w:hyperlink>
    </w:p>
    <w:p w14:paraId="1A3AD641" w14:textId="3B20089A"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53" w:history="1">
        <w:r w:rsidR="000C4A10" w:rsidRPr="005C1B35">
          <w:rPr>
            <w:rStyle w:val="Lienhypertexte"/>
            <w:noProof/>
          </w:rPr>
          <w:t>4.6</w:t>
        </w:r>
        <w:r w:rsidR="000C4A10">
          <w:rPr>
            <w:rFonts w:asciiTheme="minorHAnsi" w:eastAsiaTheme="minorEastAsia" w:hAnsiTheme="minorHAnsi" w:cstheme="minorBidi"/>
            <w:b w:val="0"/>
            <w:bCs w:val="0"/>
            <w:noProof/>
          </w:rPr>
          <w:tab/>
        </w:r>
        <w:r w:rsidR="000C4A10" w:rsidRPr="005C1B35">
          <w:rPr>
            <w:rStyle w:val="Lienhypertexte"/>
            <w:noProof/>
          </w:rPr>
          <w:t>Règles d’hygiène</w:t>
        </w:r>
        <w:r w:rsidR="000C4A10">
          <w:rPr>
            <w:noProof/>
            <w:webHidden/>
          </w:rPr>
          <w:tab/>
        </w:r>
        <w:r w:rsidR="000C4A10">
          <w:rPr>
            <w:noProof/>
            <w:webHidden/>
          </w:rPr>
          <w:fldChar w:fldCharType="begin"/>
        </w:r>
        <w:r w:rsidR="000C4A10">
          <w:rPr>
            <w:noProof/>
            <w:webHidden/>
          </w:rPr>
          <w:instrText xml:space="preserve"> PAGEREF _Toc198740053 \h </w:instrText>
        </w:r>
        <w:r w:rsidR="000C4A10">
          <w:rPr>
            <w:noProof/>
            <w:webHidden/>
          </w:rPr>
        </w:r>
        <w:r w:rsidR="000C4A10">
          <w:rPr>
            <w:noProof/>
            <w:webHidden/>
          </w:rPr>
          <w:fldChar w:fldCharType="separate"/>
        </w:r>
        <w:r w:rsidR="000121F0">
          <w:rPr>
            <w:noProof/>
            <w:webHidden/>
          </w:rPr>
          <w:t>23</w:t>
        </w:r>
        <w:r w:rsidR="000C4A10">
          <w:rPr>
            <w:noProof/>
            <w:webHidden/>
          </w:rPr>
          <w:fldChar w:fldCharType="end"/>
        </w:r>
      </w:hyperlink>
    </w:p>
    <w:p w14:paraId="5E3A2F2A" w14:textId="7A958DD8"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54" w:history="1">
        <w:r w:rsidR="000C4A10" w:rsidRPr="005C1B35">
          <w:rPr>
            <w:rStyle w:val="Lienhypertexte"/>
            <w:noProof/>
          </w:rPr>
          <w:t>4.7</w:t>
        </w:r>
        <w:r w:rsidR="000C4A10">
          <w:rPr>
            <w:rFonts w:asciiTheme="minorHAnsi" w:eastAsiaTheme="minorEastAsia" w:hAnsiTheme="minorHAnsi" w:cstheme="minorBidi"/>
            <w:b w:val="0"/>
            <w:bCs w:val="0"/>
            <w:noProof/>
          </w:rPr>
          <w:tab/>
        </w:r>
        <w:r w:rsidR="000C4A10" w:rsidRPr="005C1B35">
          <w:rPr>
            <w:rStyle w:val="Lienhypertexte"/>
            <w:noProof/>
          </w:rPr>
          <w:t>Nettoyage des équipements et des locaux</w:t>
        </w:r>
        <w:r w:rsidR="000C4A10">
          <w:rPr>
            <w:noProof/>
            <w:webHidden/>
          </w:rPr>
          <w:tab/>
        </w:r>
        <w:r w:rsidR="000C4A10">
          <w:rPr>
            <w:noProof/>
            <w:webHidden/>
          </w:rPr>
          <w:fldChar w:fldCharType="begin"/>
        </w:r>
        <w:r w:rsidR="000C4A10">
          <w:rPr>
            <w:noProof/>
            <w:webHidden/>
          </w:rPr>
          <w:instrText xml:space="preserve"> PAGEREF _Toc198740054 \h </w:instrText>
        </w:r>
        <w:r w:rsidR="000C4A10">
          <w:rPr>
            <w:noProof/>
            <w:webHidden/>
          </w:rPr>
        </w:r>
        <w:r w:rsidR="000C4A10">
          <w:rPr>
            <w:noProof/>
            <w:webHidden/>
          </w:rPr>
          <w:fldChar w:fldCharType="separate"/>
        </w:r>
        <w:r w:rsidR="000121F0">
          <w:rPr>
            <w:noProof/>
            <w:webHidden/>
          </w:rPr>
          <w:t>24</w:t>
        </w:r>
        <w:r w:rsidR="000C4A10">
          <w:rPr>
            <w:noProof/>
            <w:webHidden/>
          </w:rPr>
          <w:fldChar w:fldCharType="end"/>
        </w:r>
      </w:hyperlink>
    </w:p>
    <w:p w14:paraId="793036E5" w14:textId="56E60765"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55" w:history="1">
        <w:r w:rsidR="000C4A10" w:rsidRPr="005C1B35">
          <w:rPr>
            <w:rStyle w:val="Lienhypertexte"/>
            <w:noProof/>
          </w:rPr>
          <w:t>4.8</w:t>
        </w:r>
        <w:r w:rsidR="000C4A10">
          <w:rPr>
            <w:rFonts w:asciiTheme="minorHAnsi" w:eastAsiaTheme="minorEastAsia" w:hAnsiTheme="minorHAnsi" w:cstheme="minorBidi"/>
            <w:b w:val="0"/>
            <w:bCs w:val="0"/>
            <w:noProof/>
          </w:rPr>
          <w:tab/>
        </w:r>
        <w:r w:rsidR="000C4A10" w:rsidRPr="005C1B35">
          <w:rPr>
            <w:rStyle w:val="Lienhypertexte"/>
            <w:noProof/>
          </w:rPr>
          <w:t>Utilisation des équipements des établissements parties</w:t>
        </w:r>
        <w:r w:rsidR="000C4A10">
          <w:rPr>
            <w:noProof/>
            <w:webHidden/>
          </w:rPr>
          <w:tab/>
        </w:r>
        <w:r w:rsidR="000C4A10">
          <w:rPr>
            <w:noProof/>
            <w:webHidden/>
          </w:rPr>
          <w:fldChar w:fldCharType="begin"/>
        </w:r>
        <w:r w:rsidR="000C4A10">
          <w:rPr>
            <w:noProof/>
            <w:webHidden/>
          </w:rPr>
          <w:instrText xml:space="preserve"> PAGEREF _Toc198740055 \h </w:instrText>
        </w:r>
        <w:r w:rsidR="000C4A10">
          <w:rPr>
            <w:noProof/>
            <w:webHidden/>
          </w:rPr>
        </w:r>
        <w:r w:rsidR="000C4A10">
          <w:rPr>
            <w:noProof/>
            <w:webHidden/>
          </w:rPr>
          <w:fldChar w:fldCharType="separate"/>
        </w:r>
        <w:r w:rsidR="000121F0">
          <w:rPr>
            <w:noProof/>
            <w:webHidden/>
          </w:rPr>
          <w:t>24</w:t>
        </w:r>
        <w:r w:rsidR="000C4A10">
          <w:rPr>
            <w:noProof/>
            <w:webHidden/>
          </w:rPr>
          <w:fldChar w:fldCharType="end"/>
        </w:r>
      </w:hyperlink>
    </w:p>
    <w:p w14:paraId="49B6EAD3" w14:textId="143AD552"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56" w:history="1">
        <w:r w:rsidR="000C4A10" w:rsidRPr="005C1B35">
          <w:rPr>
            <w:rStyle w:val="Lienhypertexte"/>
            <w:noProof/>
          </w:rPr>
          <w:t>4.9</w:t>
        </w:r>
        <w:r w:rsidR="000C4A10">
          <w:rPr>
            <w:rFonts w:asciiTheme="minorHAnsi" w:eastAsiaTheme="minorEastAsia" w:hAnsiTheme="minorHAnsi" w:cstheme="minorBidi"/>
            <w:b w:val="0"/>
            <w:bCs w:val="0"/>
            <w:noProof/>
          </w:rPr>
          <w:tab/>
        </w:r>
        <w:r w:rsidR="000C4A10" w:rsidRPr="005C1B35">
          <w:rPr>
            <w:rStyle w:val="Lienhypertexte"/>
            <w:noProof/>
          </w:rPr>
          <w:t>Tenue du personnel</w:t>
        </w:r>
        <w:r w:rsidR="000C4A10">
          <w:rPr>
            <w:noProof/>
            <w:webHidden/>
          </w:rPr>
          <w:tab/>
        </w:r>
        <w:r w:rsidR="000C4A10">
          <w:rPr>
            <w:noProof/>
            <w:webHidden/>
          </w:rPr>
          <w:fldChar w:fldCharType="begin"/>
        </w:r>
        <w:r w:rsidR="000C4A10">
          <w:rPr>
            <w:noProof/>
            <w:webHidden/>
          </w:rPr>
          <w:instrText xml:space="preserve"> PAGEREF _Toc198740056 \h </w:instrText>
        </w:r>
        <w:r w:rsidR="000C4A10">
          <w:rPr>
            <w:noProof/>
            <w:webHidden/>
          </w:rPr>
        </w:r>
        <w:r w:rsidR="000C4A10">
          <w:rPr>
            <w:noProof/>
            <w:webHidden/>
          </w:rPr>
          <w:fldChar w:fldCharType="separate"/>
        </w:r>
        <w:r w:rsidR="000121F0">
          <w:rPr>
            <w:noProof/>
            <w:webHidden/>
          </w:rPr>
          <w:t>24</w:t>
        </w:r>
        <w:r w:rsidR="000C4A10">
          <w:rPr>
            <w:noProof/>
            <w:webHidden/>
          </w:rPr>
          <w:fldChar w:fldCharType="end"/>
        </w:r>
      </w:hyperlink>
    </w:p>
    <w:p w14:paraId="095B6F68" w14:textId="360B307F" w:rsidR="000C4A10" w:rsidRDefault="0085383B">
      <w:pPr>
        <w:pStyle w:val="TM2"/>
        <w:tabs>
          <w:tab w:val="left" w:pos="1000"/>
          <w:tab w:val="right" w:leader="underscore" w:pos="10194"/>
        </w:tabs>
        <w:rPr>
          <w:rFonts w:asciiTheme="minorHAnsi" w:eastAsiaTheme="minorEastAsia" w:hAnsiTheme="minorHAnsi" w:cstheme="minorBidi"/>
          <w:b w:val="0"/>
          <w:bCs w:val="0"/>
          <w:noProof/>
        </w:rPr>
      </w:pPr>
      <w:hyperlink w:anchor="_Toc198740057" w:history="1">
        <w:r w:rsidR="000C4A10" w:rsidRPr="005C1B35">
          <w:rPr>
            <w:rStyle w:val="Lienhypertexte"/>
            <w:noProof/>
          </w:rPr>
          <w:t>4.10</w:t>
        </w:r>
        <w:r w:rsidR="000C4A10">
          <w:rPr>
            <w:rFonts w:asciiTheme="minorHAnsi" w:eastAsiaTheme="minorEastAsia" w:hAnsiTheme="minorHAnsi" w:cstheme="minorBidi"/>
            <w:b w:val="0"/>
            <w:bCs w:val="0"/>
            <w:noProof/>
          </w:rPr>
          <w:tab/>
        </w:r>
        <w:r w:rsidR="000C4A10" w:rsidRPr="005C1B35">
          <w:rPr>
            <w:rStyle w:val="Lienhypertexte"/>
            <w:noProof/>
          </w:rPr>
          <w:t>Gestion de la qualité</w:t>
        </w:r>
        <w:r w:rsidR="000C4A10">
          <w:rPr>
            <w:noProof/>
            <w:webHidden/>
          </w:rPr>
          <w:tab/>
        </w:r>
        <w:r w:rsidR="000C4A10">
          <w:rPr>
            <w:noProof/>
            <w:webHidden/>
          </w:rPr>
          <w:fldChar w:fldCharType="begin"/>
        </w:r>
        <w:r w:rsidR="000C4A10">
          <w:rPr>
            <w:noProof/>
            <w:webHidden/>
          </w:rPr>
          <w:instrText xml:space="preserve"> PAGEREF _Toc198740057 \h </w:instrText>
        </w:r>
        <w:r w:rsidR="000C4A10">
          <w:rPr>
            <w:noProof/>
            <w:webHidden/>
          </w:rPr>
        </w:r>
        <w:r w:rsidR="000C4A10">
          <w:rPr>
            <w:noProof/>
            <w:webHidden/>
          </w:rPr>
          <w:fldChar w:fldCharType="separate"/>
        </w:r>
        <w:r w:rsidR="000121F0">
          <w:rPr>
            <w:noProof/>
            <w:webHidden/>
          </w:rPr>
          <w:t>24</w:t>
        </w:r>
        <w:r w:rsidR="000C4A10">
          <w:rPr>
            <w:noProof/>
            <w:webHidden/>
          </w:rPr>
          <w:fldChar w:fldCharType="end"/>
        </w:r>
      </w:hyperlink>
    </w:p>
    <w:p w14:paraId="13CD9897" w14:textId="06BE444B" w:rsidR="000C4A10" w:rsidRDefault="0085383B">
      <w:pPr>
        <w:pStyle w:val="TM1"/>
        <w:tabs>
          <w:tab w:val="right" w:leader="underscore" w:pos="10194"/>
        </w:tabs>
        <w:rPr>
          <w:rFonts w:asciiTheme="minorHAnsi" w:eastAsiaTheme="minorEastAsia" w:hAnsiTheme="minorHAnsi" w:cstheme="minorBidi"/>
          <w:b w:val="0"/>
          <w:bCs w:val="0"/>
          <w:i w:val="0"/>
          <w:iCs w:val="0"/>
          <w:noProof/>
          <w:sz w:val="22"/>
          <w:szCs w:val="22"/>
        </w:rPr>
      </w:pPr>
      <w:hyperlink w:anchor="_Toc198740058" w:history="1">
        <w:r w:rsidR="000C4A10" w:rsidRPr="005C1B35">
          <w:rPr>
            <w:rStyle w:val="Lienhypertexte"/>
            <w:noProof/>
          </w:rPr>
          <w:t>Article 5 - OPERATIONS DE VERIFICATION</w:t>
        </w:r>
        <w:r w:rsidR="000C4A10">
          <w:rPr>
            <w:noProof/>
            <w:webHidden/>
          </w:rPr>
          <w:tab/>
        </w:r>
        <w:r w:rsidR="000C4A10">
          <w:rPr>
            <w:noProof/>
            <w:webHidden/>
          </w:rPr>
          <w:fldChar w:fldCharType="begin"/>
        </w:r>
        <w:r w:rsidR="000C4A10">
          <w:rPr>
            <w:noProof/>
            <w:webHidden/>
          </w:rPr>
          <w:instrText xml:space="preserve"> PAGEREF _Toc198740058 \h </w:instrText>
        </w:r>
        <w:r w:rsidR="000C4A10">
          <w:rPr>
            <w:noProof/>
            <w:webHidden/>
          </w:rPr>
        </w:r>
        <w:r w:rsidR="000C4A10">
          <w:rPr>
            <w:noProof/>
            <w:webHidden/>
          </w:rPr>
          <w:fldChar w:fldCharType="separate"/>
        </w:r>
        <w:r w:rsidR="000121F0">
          <w:rPr>
            <w:noProof/>
            <w:webHidden/>
          </w:rPr>
          <w:t>25</w:t>
        </w:r>
        <w:r w:rsidR="000C4A10">
          <w:rPr>
            <w:noProof/>
            <w:webHidden/>
          </w:rPr>
          <w:fldChar w:fldCharType="end"/>
        </w:r>
      </w:hyperlink>
    </w:p>
    <w:p w14:paraId="516387FC" w14:textId="209A42B7" w:rsidR="000C4A10" w:rsidRDefault="0085383B">
      <w:pPr>
        <w:pStyle w:val="TM2"/>
        <w:tabs>
          <w:tab w:val="left" w:pos="800"/>
          <w:tab w:val="right" w:leader="underscore" w:pos="10194"/>
        </w:tabs>
        <w:rPr>
          <w:rFonts w:asciiTheme="minorHAnsi" w:eastAsiaTheme="minorEastAsia" w:hAnsiTheme="minorHAnsi" w:cstheme="minorBidi"/>
          <w:b w:val="0"/>
          <w:bCs w:val="0"/>
          <w:noProof/>
        </w:rPr>
      </w:pPr>
      <w:hyperlink w:anchor="_Toc198740060" w:history="1">
        <w:r w:rsidR="000C4A10" w:rsidRPr="005C1B35">
          <w:rPr>
            <w:rStyle w:val="Lienhypertexte"/>
            <w:noProof/>
          </w:rPr>
          <w:t>5.1</w:t>
        </w:r>
        <w:r w:rsidR="000C4A10">
          <w:rPr>
            <w:rFonts w:asciiTheme="minorHAnsi" w:eastAsiaTheme="minorEastAsia" w:hAnsiTheme="minorHAnsi" w:cstheme="minorBidi"/>
            <w:b w:val="0"/>
            <w:bCs w:val="0"/>
            <w:noProof/>
          </w:rPr>
          <w:tab/>
        </w:r>
        <w:r w:rsidR="000C4A10" w:rsidRPr="005C1B35">
          <w:rPr>
            <w:rStyle w:val="Lienhypertexte"/>
            <w:noProof/>
          </w:rPr>
          <w:t>Organisation du contrôle et de la surveillance d’exploitation</w:t>
        </w:r>
        <w:r w:rsidR="000C4A10">
          <w:rPr>
            <w:noProof/>
            <w:webHidden/>
          </w:rPr>
          <w:tab/>
        </w:r>
        <w:r w:rsidR="000C4A10">
          <w:rPr>
            <w:noProof/>
            <w:webHidden/>
          </w:rPr>
          <w:fldChar w:fldCharType="begin"/>
        </w:r>
        <w:r w:rsidR="000C4A10">
          <w:rPr>
            <w:noProof/>
            <w:webHidden/>
          </w:rPr>
          <w:instrText xml:space="preserve"> PAGEREF _Toc198740060 \h </w:instrText>
        </w:r>
        <w:r w:rsidR="000C4A10">
          <w:rPr>
            <w:noProof/>
            <w:webHidden/>
          </w:rPr>
        </w:r>
        <w:r w:rsidR="000C4A10">
          <w:rPr>
            <w:noProof/>
            <w:webHidden/>
          </w:rPr>
          <w:fldChar w:fldCharType="separate"/>
        </w:r>
        <w:r w:rsidR="000121F0">
          <w:rPr>
            <w:noProof/>
            <w:webHidden/>
          </w:rPr>
          <w:t>25</w:t>
        </w:r>
        <w:r w:rsidR="000C4A10">
          <w:rPr>
            <w:noProof/>
            <w:webHidden/>
          </w:rPr>
          <w:fldChar w:fldCharType="end"/>
        </w:r>
      </w:hyperlink>
    </w:p>
    <w:p w14:paraId="7264B20D" w14:textId="2F365C65" w:rsidR="000C4A10" w:rsidRDefault="0085383B">
      <w:pPr>
        <w:pStyle w:val="TM1"/>
        <w:tabs>
          <w:tab w:val="right" w:leader="underscore" w:pos="10194"/>
        </w:tabs>
        <w:rPr>
          <w:rFonts w:asciiTheme="minorHAnsi" w:eastAsiaTheme="minorEastAsia" w:hAnsiTheme="minorHAnsi" w:cstheme="minorBidi"/>
          <w:b w:val="0"/>
          <w:bCs w:val="0"/>
          <w:i w:val="0"/>
          <w:iCs w:val="0"/>
          <w:noProof/>
          <w:sz w:val="22"/>
          <w:szCs w:val="22"/>
        </w:rPr>
      </w:pPr>
      <w:hyperlink w:anchor="_Toc198740061" w:history="1">
        <w:r w:rsidR="000C4A10" w:rsidRPr="005C1B35">
          <w:rPr>
            <w:rStyle w:val="Lienhypertexte"/>
            <w:noProof/>
          </w:rPr>
          <w:t>Article 6 - GARANTIE ET RESPONSABILITES</w:t>
        </w:r>
        <w:r w:rsidR="000C4A10">
          <w:rPr>
            <w:noProof/>
            <w:webHidden/>
          </w:rPr>
          <w:tab/>
        </w:r>
        <w:r w:rsidR="000C4A10">
          <w:rPr>
            <w:noProof/>
            <w:webHidden/>
          </w:rPr>
          <w:fldChar w:fldCharType="begin"/>
        </w:r>
        <w:r w:rsidR="000C4A10">
          <w:rPr>
            <w:noProof/>
            <w:webHidden/>
          </w:rPr>
          <w:instrText xml:space="preserve"> PAGEREF _Toc198740061 \h </w:instrText>
        </w:r>
        <w:r w:rsidR="000C4A10">
          <w:rPr>
            <w:noProof/>
            <w:webHidden/>
          </w:rPr>
        </w:r>
        <w:r w:rsidR="000C4A10">
          <w:rPr>
            <w:noProof/>
            <w:webHidden/>
          </w:rPr>
          <w:fldChar w:fldCharType="separate"/>
        </w:r>
        <w:r w:rsidR="000121F0">
          <w:rPr>
            <w:noProof/>
            <w:webHidden/>
          </w:rPr>
          <w:t>25</w:t>
        </w:r>
        <w:r w:rsidR="000C4A10">
          <w:rPr>
            <w:noProof/>
            <w:webHidden/>
          </w:rPr>
          <w:fldChar w:fldCharType="end"/>
        </w:r>
      </w:hyperlink>
    </w:p>
    <w:p w14:paraId="1C0F7EF5" w14:textId="6713BF9B" w:rsidR="000C4A10" w:rsidRDefault="0085383B">
      <w:pPr>
        <w:pStyle w:val="TM2"/>
        <w:tabs>
          <w:tab w:val="left" w:pos="800"/>
          <w:tab w:val="right" w:leader="underscore" w:pos="10194"/>
        </w:tabs>
        <w:rPr>
          <w:rStyle w:val="Lienhypertexte"/>
          <w:noProof/>
        </w:rPr>
      </w:pPr>
      <w:hyperlink w:anchor="_Toc198740063" w:history="1">
        <w:r w:rsidR="000C4A10" w:rsidRPr="005C1B35">
          <w:rPr>
            <w:rStyle w:val="Lienhypertexte"/>
            <w:noProof/>
          </w:rPr>
          <w:t>6.1</w:t>
        </w:r>
        <w:r w:rsidR="000C4A10">
          <w:rPr>
            <w:rFonts w:asciiTheme="minorHAnsi" w:eastAsiaTheme="minorEastAsia" w:hAnsiTheme="minorHAnsi" w:cstheme="minorBidi"/>
            <w:b w:val="0"/>
            <w:bCs w:val="0"/>
            <w:noProof/>
          </w:rPr>
          <w:tab/>
        </w:r>
        <w:r w:rsidR="000C4A10" w:rsidRPr="005C1B35">
          <w:rPr>
            <w:rStyle w:val="Lienhypertexte"/>
            <w:noProof/>
          </w:rPr>
          <w:t>Responsabilité du Titulaire</w:t>
        </w:r>
        <w:r w:rsidR="000C4A10">
          <w:rPr>
            <w:noProof/>
            <w:webHidden/>
          </w:rPr>
          <w:tab/>
        </w:r>
        <w:r w:rsidR="000C4A10">
          <w:rPr>
            <w:noProof/>
            <w:webHidden/>
          </w:rPr>
          <w:fldChar w:fldCharType="begin"/>
        </w:r>
        <w:r w:rsidR="000C4A10">
          <w:rPr>
            <w:noProof/>
            <w:webHidden/>
          </w:rPr>
          <w:instrText xml:space="preserve"> PAGEREF _Toc198740063 \h </w:instrText>
        </w:r>
        <w:r w:rsidR="000C4A10">
          <w:rPr>
            <w:noProof/>
            <w:webHidden/>
          </w:rPr>
        </w:r>
        <w:r w:rsidR="000C4A10">
          <w:rPr>
            <w:noProof/>
            <w:webHidden/>
          </w:rPr>
          <w:fldChar w:fldCharType="separate"/>
        </w:r>
        <w:r w:rsidR="000121F0">
          <w:rPr>
            <w:noProof/>
            <w:webHidden/>
          </w:rPr>
          <w:t>25</w:t>
        </w:r>
        <w:r w:rsidR="000C4A10">
          <w:rPr>
            <w:noProof/>
            <w:webHidden/>
          </w:rPr>
          <w:fldChar w:fldCharType="end"/>
        </w:r>
      </w:hyperlink>
    </w:p>
    <w:p w14:paraId="1C19E136" w14:textId="646DFE38" w:rsidR="000C4A10" w:rsidRDefault="000C4A10" w:rsidP="000C4A10">
      <w:pPr>
        <w:rPr>
          <w:rFonts w:eastAsiaTheme="minorEastAsia"/>
          <w:noProof/>
        </w:rPr>
      </w:pPr>
    </w:p>
    <w:p w14:paraId="6ABEA633" w14:textId="64CC8C38" w:rsidR="000C4A10" w:rsidRDefault="000C4A10" w:rsidP="000C4A10">
      <w:pPr>
        <w:rPr>
          <w:rFonts w:eastAsiaTheme="minorEastAsia"/>
          <w:noProof/>
        </w:rPr>
      </w:pPr>
    </w:p>
    <w:p w14:paraId="162C3DC7" w14:textId="75F3CAD8" w:rsidR="000C4A10" w:rsidRDefault="000C4A10" w:rsidP="000C4A10">
      <w:pPr>
        <w:rPr>
          <w:rFonts w:eastAsiaTheme="minorEastAsia"/>
          <w:noProof/>
        </w:rPr>
      </w:pPr>
    </w:p>
    <w:p w14:paraId="24B9B19D" w14:textId="2A1FC4B1" w:rsidR="000C4A10" w:rsidRDefault="000C4A10" w:rsidP="000C4A10">
      <w:pPr>
        <w:rPr>
          <w:rFonts w:eastAsiaTheme="minorEastAsia"/>
          <w:noProof/>
        </w:rPr>
      </w:pPr>
    </w:p>
    <w:p w14:paraId="1FC97A38" w14:textId="6784D340" w:rsidR="000C4A10" w:rsidRDefault="000C4A10" w:rsidP="000C4A10">
      <w:pPr>
        <w:rPr>
          <w:rFonts w:eastAsiaTheme="minorEastAsia"/>
          <w:noProof/>
        </w:rPr>
      </w:pPr>
    </w:p>
    <w:p w14:paraId="6DA91EAE" w14:textId="3D39B5BF" w:rsidR="000C4A10" w:rsidRDefault="000C4A10" w:rsidP="000C4A10">
      <w:pPr>
        <w:rPr>
          <w:rFonts w:eastAsiaTheme="minorEastAsia"/>
          <w:noProof/>
        </w:rPr>
      </w:pPr>
    </w:p>
    <w:p w14:paraId="69FE2EFC" w14:textId="6F47D096" w:rsidR="000C4A10" w:rsidRDefault="000C4A10" w:rsidP="000C4A10">
      <w:pPr>
        <w:rPr>
          <w:rFonts w:eastAsiaTheme="minorEastAsia"/>
          <w:noProof/>
        </w:rPr>
      </w:pPr>
    </w:p>
    <w:p w14:paraId="311A053A" w14:textId="1FC83808" w:rsidR="000C4A10" w:rsidRDefault="000C4A10" w:rsidP="000C4A10">
      <w:pPr>
        <w:rPr>
          <w:rFonts w:eastAsiaTheme="minorEastAsia"/>
          <w:noProof/>
        </w:rPr>
      </w:pPr>
    </w:p>
    <w:p w14:paraId="5F1A46B3" w14:textId="050450E6" w:rsidR="000C4A10" w:rsidRDefault="000C4A10" w:rsidP="000C4A10">
      <w:pPr>
        <w:rPr>
          <w:rFonts w:eastAsiaTheme="minorEastAsia"/>
          <w:noProof/>
        </w:rPr>
      </w:pPr>
    </w:p>
    <w:p w14:paraId="11A03677" w14:textId="7CD158E0" w:rsidR="000C4A10" w:rsidRDefault="000C4A10" w:rsidP="000C4A10">
      <w:pPr>
        <w:rPr>
          <w:rFonts w:eastAsiaTheme="minorEastAsia"/>
          <w:noProof/>
        </w:rPr>
      </w:pPr>
    </w:p>
    <w:p w14:paraId="064B8B01" w14:textId="1EC2ECC9" w:rsidR="000C4A10" w:rsidRDefault="000C4A10" w:rsidP="000C4A10">
      <w:pPr>
        <w:rPr>
          <w:rFonts w:eastAsiaTheme="minorEastAsia"/>
          <w:noProof/>
        </w:rPr>
      </w:pPr>
    </w:p>
    <w:p w14:paraId="37029E3B" w14:textId="2C12AC23" w:rsidR="000C4A10" w:rsidRDefault="000C4A10" w:rsidP="000C4A10">
      <w:pPr>
        <w:rPr>
          <w:rFonts w:eastAsiaTheme="minorEastAsia"/>
          <w:noProof/>
        </w:rPr>
      </w:pPr>
    </w:p>
    <w:p w14:paraId="636274C8" w14:textId="129C57B6" w:rsidR="000C4A10" w:rsidRDefault="000C4A10" w:rsidP="000C4A10">
      <w:pPr>
        <w:rPr>
          <w:rFonts w:eastAsiaTheme="minorEastAsia"/>
          <w:noProof/>
        </w:rPr>
      </w:pPr>
    </w:p>
    <w:p w14:paraId="12DDAD53" w14:textId="071FD481" w:rsidR="000C4A10" w:rsidRDefault="000C4A10" w:rsidP="000C4A10">
      <w:pPr>
        <w:rPr>
          <w:rFonts w:eastAsiaTheme="minorEastAsia"/>
          <w:noProof/>
        </w:rPr>
      </w:pPr>
    </w:p>
    <w:p w14:paraId="6B281D32" w14:textId="0DDD0B96" w:rsidR="000C4A10" w:rsidRDefault="000C4A10" w:rsidP="000C4A10">
      <w:pPr>
        <w:rPr>
          <w:rFonts w:eastAsiaTheme="minorEastAsia"/>
          <w:noProof/>
        </w:rPr>
      </w:pPr>
    </w:p>
    <w:p w14:paraId="74123B93" w14:textId="0190DC0B" w:rsidR="000C4A10" w:rsidRDefault="000C4A10" w:rsidP="000C4A10">
      <w:pPr>
        <w:rPr>
          <w:rFonts w:eastAsiaTheme="minorEastAsia"/>
          <w:noProof/>
        </w:rPr>
      </w:pPr>
    </w:p>
    <w:p w14:paraId="2D5633DD" w14:textId="7B158C9F" w:rsidR="000C4A10" w:rsidRDefault="000C4A10" w:rsidP="000C4A10">
      <w:pPr>
        <w:rPr>
          <w:rFonts w:eastAsiaTheme="minorEastAsia"/>
          <w:noProof/>
        </w:rPr>
      </w:pPr>
    </w:p>
    <w:p w14:paraId="04C098E4" w14:textId="15A8876E" w:rsidR="000C4A10" w:rsidRDefault="000C4A10" w:rsidP="000C4A10">
      <w:pPr>
        <w:rPr>
          <w:rFonts w:eastAsiaTheme="minorEastAsia"/>
          <w:noProof/>
        </w:rPr>
      </w:pPr>
    </w:p>
    <w:p w14:paraId="7D604A65" w14:textId="01853065" w:rsidR="000C4A10" w:rsidRDefault="000C4A10" w:rsidP="000C4A10">
      <w:pPr>
        <w:rPr>
          <w:rFonts w:eastAsiaTheme="minorEastAsia"/>
          <w:noProof/>
        </w:rPr>
      </w:pPr>
    </w:p>
    <w:p w14:paraId="6D9E3BE6" w14:textId="51A066C4" w:rsidR="000C4A10" w:rsidRDefault="000C4A10" w:rsidP="000C4A10">
      <w:pPr>
        <w:rPr>
          <w:rFonts w:eastAsiaTheme="minorEastAsia"/>
          <w:noProof/>
        </w:rPr>
      </w:pPr>
    </w:p>
    <w:p w14:paraId="1193592E" w14:textId="2360C9EE" w:rsidR="000C4A10" w:rsidRDefault="000C4A10" w:rsidP="000C4A10">
      <w:pPr>
        <w:rPr>
          <w:rFonts w:eastAsiaTheme="minorEastAsia"/>
          <w:noProof/>
        </w:rPr>
      </w:pPr>
    </w:p>
    <w:p w14:paraId="532F7F7C" w14:textId="554A0B2A" w:rsidR="000C4A10" w:rsidRDefault="000C4A10" w:rsidP="000C4A10">
      <w:pPr>
        <w:rPr>
          <w:rFonts w:eastAsiaTheme="minorEastAsia"/>
          <w:noProof/>
        </w:rPr>
      </w:pPr>
    </w:p>
    <w:p w14:paraId="149B2BBE" w14:textId="6195DCBB" w:rsidR="000C4A10" w:rsidRDefault="000C4A10" w:rsidP="000C4A10">
      <w:pPr>
        <w:rPr>
          <w:rFonts w:eastAsiaTheme="minorEastAsia"/>
          <w:noProof/>
        </w:rPr>
      </w:pPr>
    </w:p>
    <w:p w14:paraId="4D41CFAB" w14:textId="2447FAA5" w:rsidR="000C4A10" w:rsidRDefault="000C4A10" w:rsidP="000C4A10">
      <w:pPr>
        <w:rPr>
          <w:rFonts w:eastAsiaTheme="minorEastAsia"/>
          <w:noProof/>
        </w:rPr>
      </w:pPr>
    </w:p>
    <w:p w14:paraId="78675585" w14:textId="78CE4009" w:rsidR="000C4A10" w:rsidRDefault="000C4A10" w:rsidP="000C4A10">
      <w:pPr>
        <w:rPr>
          <w:rFonts w:eastAsiaTheme="minorEastAsia"/>
          <w:noProof/>
        </w:rPr>
      </w:pPr>
    </w:p>
    <w:p w14:paraId="1B7B9E6B" w14:textId="697B2BD5" w:rsidR="000C4A10" w:rsidRDefault="000C4A10" w:rsidP="000C4A10">
      <w:pPr>
        <w:rPr>
          <w:rFonts w:eastAsiaTheme="minorEastAsia"/>
          <w:noProof/>
        </w:rPr>
      </w:pPr>
    </w:p>
    <w:p w14:paraId="354D7275" w14:textId="7C228B4D" w:rsidR="000C4A10" w:rsidRDefault="000C4A10" w:rsidP="000C4A10">
      <w:pPr>
        <w:rPr>
          <w:rFonts w:eastAsiaTheme="minorEastAsia"/>
          <w:noProof/>
        </w:rPr>
      </w:pPr>
    </w:p>
    <w:p w14:paraId="5447080D" w14:textId="144A59D4" w:rsidR="000C4A10" w:rsidRDefault="000C4A10" w:rsidP="000C4A10">
      <w:pPr>
        <w:rPr>
          <w:rFonts w:eastAsiaTheme="minorEastAsia"/>
          <w:noProof/>
        </w:rPr>
      </w:pPr>
    </w:p>
    <w:p w14:paraId="0364DC42" w14:textId="45AA4FE4" w:rsidR="000C4A10" w:rsidRDefault="000C4A10" w:rsidP="000C4A10">
      <w:pPr>
        <w:rPr>
          <w:rFonts w:eastAsiaTheme="minorEastAsia"/>
          <w:noProof/>
        </w:rPr>
      </w:pPr>
    </w:p>
    <w:p w14:paraId="31C7AB88" w14:textId="6BD621F4" w:rsidR="000C4A10" w:rsidRDefault="000C4A10" w:rsidP="000C4A10">
      <w:pPr>
        <w:rPr>
          <w:rFonts w:eastAsiaTheme="minorEastAsia"/>
          <w:noProof/>
        </w:rPr>
      </w:pPr>
    </w:p>
    <w:p w14:paraId="10E17844" w14:textId="69A58082" w:rsidR="000C4A10" w:rsidRDefault="000C4A10" w:rsidP="000C4A10">
      <w:pPr>
        <w:rPr>
          <w:rFonts w:eastAsiaTheme="minorEastAsia"/>
          <w:noProof/>
        </w:rPr>
      </w:pPr>
    </w:p>
    <w:p w14:paraId="0D3FEF5E" w14:textId="31365327" w:rsidR="000C4A10" w:rsidRDefault="000C4A10" w:rsidP="000C4A10">
      <w:pPr>
        <w:rPr>
          <w:rFonts w:eastAsiaTheme="minorEastAsia"/>
          <w:noProof/>
        </w:rPr>
      </w:pPr>
    </w:p>
    <w:p w14:paraId="0C20C4B4" w14:textId="08BF3AEC" w:rsidR="000C4A10" w:rsidRDefault="000C4A10" w:rsidP="000C4A10">
      <w:pPr>
        <w:rPr>
          <w:rFonts w:eastAsiaTheme="minorEastAsia"/>
          <w:noProof/>
        </w:rPr>
      </w:pPr>
    </w:p>
    <w:p w14:paraId="2B4431AC" w14:textId="37F9B093" w:rsidR="000C4A10" w:rsidRDefault="000C4A10" w:rsidP="000C4A10">
      <w:pPr>
        <w:rPr>
          <w:rFonts w:eastAsiaTheme="minorEastAsia"/>
          <w:noProof/>
        </w:rPr>
      </w:pPr>
    </w:p>
    <w:p w14:paraId="00F7D0A5" w14:textId="22696AFE" w:rsidR="000C4A10" w:rsidRDefault="000C4A10" w:rsidP="000C4A10">
      <w:pPr>
        <w:rPr>
          <w:rFonts w:eastAsiaTheme="minorEastAsia"/>
          <w:noProof/>
        </w:rPr>
      </w:pPr>
    </w:p>
    <w:p w14:paraId="413A66A5" w14:textId="365E683B" w:rsidR="000C4A10" w:rsidRDefault="000C4A10" w:rsidP="000C4A10">
      <w:pPr>
        <w:rPr>
          <w:rFonts w:eastAsiaTheme="minorEastAsia"/>
          <w:noProof/>
        </w:rPr>
      </w:pPr>
    </w:p>
    <w:p w14:paraId="5ED15E39" w14:textId="581D329D" w:rsidR="000C4A10" w:rsidRDefault="000C4A10" w:rsidP="000C4A10">
      <w:pPr>
        <w:rPr>
          <w:rFonts w:eastAsiaTheme="minorEastAsia"/>
          <w:noProof/>
        </w:rPr>
      </w:pPr>
    </w:p>
    <w:p w14:paraId="732B9BCE" w14:textId="751F118A" w:rsidR="000C4A10" w:rsidRDefault="000C4A10" w:rsidP="000C4A10">
      <w:pPr>
        <w:rPr>
          <w:rFonts w:eastAsiaTheme="minorEastAsia"/>
          <w:noProof/>
        </w:rPr>
      </w:pPr>
    </w:p>
    <w:p w14:paraId="43F0DE55" w14:textId="16C6E6AF" w:rsidR="000C4A10" w:rsidRDefault="000C4A10" w:rsidP="000C4A10">
      <w:pPr>
        <w:rPr>
          <w:rFonts w:eastAsiaTheme="minorEastAsia"/>
          <w:noProof/>
        </w:rPr>
      </w:pPr>
    </w:p>
    <w:p w14:paraId="678C7E32" w14:textId="3E5E90AF" w:rsidR="000C4A10" w:rsidRDefault="000C4A10" w:rsidP="000C4A10">
      <w:pPr>
        <w:rPr>
          <w:rFonts w:eastAsiaTheme="minorEastAsia"/>
          <w:noProof/>
        </w:rPr>
      </w:pPr>
    </w:p>
    <w:p w14:paraId="4CE14E95" w14:textId="1E54409B" w:rsidR="000C4A10" w:rsidRDefault="000C4A10" w:rsidP="000C4A10">
      <w:pPr>
        <w:rPr>
          <w:rFonts w:eastAsiaTheme="minorEastAsia"/>
          <w:noProof/>
        </w:rPr>
      </w:pPr>
    </w:p>
    <w:p w14:paraId="213F3D39" w14:textId="37D3AA22" w:rsidR="000C4A10" w:rsidRDefault="000C4A10" w:rsidP="000C4A10">
      <w:pPr>
        <w:rPr>
          <w:rFonts w:eastAsiaTheme="minorEastAsia"/>
          <w:noProof/>
        </w:rPr>
      </w:pPr>
    </w:p>
    <w:p w14:paraId="4E329FA9" w14:textId="44FD56FD" w:rsidR="000C4A10" w:rsidRDefault="000C4A10" w:rsidP="000C4A10">
      <w:pPr>
        <w:rPr>
          <w:rFonts w:eastAsiaTheme="minorEastAsia"/>
          <w:noProof/>
        </w:rPr>
      </w:pPr>
    </w:p>
    <w:p w14:paraId="45FEFB9B" w14:textId="12E2C82A" w:rsidR="000C4A10" w:rsidRDefault="000C4A10" w:rsidP="000C4A10">
      <w:pPr>
        <w:rPr>
          <w:rFonts w:eastAsiaTheme="minorEastAsia"/>
          <w:noProof/>
        </w:rPr>
      </w:pPr>
    </w:p>
    <w:p w14:paraId="2125A144" w14:textId="11A18885" w:rsidR="000C4A10" w:rsidRDefault="000C4A10" w:rsidP="000C4A10">
      <w:pPr>
        <w:rPr>
          <w:rFonts w:eastAsiaTheme="minorEastAsia"/>
          <w:noProof/>
        </w:rPr>
      </w:pPr>
    </w:p>
    <w:p w14:paraId="7CFF1960" w14:textId="69142A03" w:rsidR="000C4A10" w:rsidRDefault="000C4A10" w:rsidP="000C4A10">
      <w:pPr>
        <w:rPr>
          <w:rFonts w:eastAsiaTheme="minorEastAsia"/>
          <w:noProof/>
        </w:rPr>
      </w:pPr>
    </w:p>
    <w:p w14:paraId="459CAED9" w14:textId="1E0CD710" w:rsidR="000C4A10" w:rsidRDefault="000C4A10" w:rsidP="000C4A10">
      <w:pPr>
        <w:rPr>
          <w:rFonts w:eastAsiaTheme="minorEastAsia"/>
          <w:noProof/>
        </w:rPr>
      </w:pPr>
    </w:p>
    <w:p w14:paraId="6DA34119" w14:textId="1DC24D45" w:rsidR="000C4A10" w:rsidRDefault="000C4A10" w:rsidP="000C4A10">
      <w:pPr>
        <w:rPr>
          <w:rFonts w:eastAsiaTheme="minorEastAsia"/>
          <w:noProof/>
        </w:rPr>
      </w:pPr>
    </w:p>
    <w:p w14:paraId="421B153A" w14:textId="593ACD12" w:rsidR="000C4A10" w:rsidRDefault="000C4A10" w:rsidP="000C4A10">
      <w:pPr>
        <w:rPr>
          <w:rFonts w:eastAsiaTheme="minorEastAsia"/>
          <w:noProof/>
        </w:rPr>
      </w:pPr>
    </w:p>
    <w:p w14:paraId="3FDA0694" w14:textId="7E096B8A" w:rsidR="000C4A10" w:rsidRDefault="000C4A10" w:rsidP="000C4A10">
      <w:pPr>
        <w:rPr>
          <w:rFonts w:eastAsiaTheme="minorEastAsia"/>
          <w:noProof/>
        </w:rPr>
      </w:pPr>
    </w:p>
    <w:p w14:paraId="4A6F8145" w14:textId="7B8F578A" w:rsidR="000C4A10" w:rsidRDefault="000C4A10" w:rsidP="000C4A10">
      <w:pPr>
        <w:rPr>
          <w:rFonts w:eastAsiaTheme="minorEastAsia"/>
          <w:noProof/>
        </w:rPr>
      </w:pPr>
    </w:p>
    <w:p w14:paraId="451E4DAE" w14:textId="734C50C7" w:rsidR="000C4A10" w:rsidRDefault="000C4A10" w:rsidP="000C4A10">
      <w:pPr>
        <w:rPr>
          <w:rFonts w:eastAsiaTheme="minorEastAsia"/>
          <w:noProof/>
        </w:rPr>
      </w:pPr>
    </w:p>
    <w:p w14:paraId="51C3E26B" w14:textId="24492D67" w:rsidR="000C4A10" w:rsidRDefault="000C4A10" w:rsidP="000C4A10">
      <w:pPr>
        <w:rPr>
          <w:rFonts w:eastAsiaTheme="minorEastAsia"/>
          <w:noProof/>
        </w:rPr>
      </w:pPr>
    </w:p>
    <w:p w14:paraId="60F4FB26" w14:textId="63002DA1" w:rsidR="000C4A10" w:rsidRPr="000C4A10" w:rsidRDefault="000C4A10" w:rsidP="000C4A10">
      <w:pPr>
        <w:rPr>
          <w:rFonts w:eastAsiaTheme="minorEastAsia"/>
          <w:noProof/>
        </w:rPr>
      </w:pPr>
    </w:p>
    <w:p w14:paraId="748B861A" w14:textId="7E591A86" w:rsidR="00D61C39" w:rsidRPr="00873B84" w:rsidRDefault="00D775F9" w:rsidP="00D775F9">
      <w:pPr>
        <w:pStyle w:val="Titre"/>
        <w:outlineLvl w:val="0"/>
        <w:rPr>
          <w:rFonts w:ascii="Calibri" w:hAnsi="Calibri"/>
          <w:sz w:val="32"/>
          <w:szCs w:val="32"/>
        </w:rPr>
      </w:pPr>
      <w:r w:rsidRPr="00B801D3">
        <w:lastRenderedPageBreak/>
        <w:fldChar w:fldCharType="end"/>
      </w:r>
      <w:bookmarkStart w:id="0" w:name="_Toc31023183"/>
      <w:bookmarkStart w:id="1" w:name="_Toc48045672"/>
      <w:bookmarkStart w:id="2" w:name="_Toc48045748"/>
      <w:bookmarkStart w:id="3" w:name="_Toc48045787"/>
      <w:bookmarkStart w:id="4" w:name="_Toc48045896"/>
      <w:bookmarkStart w:id="5" w:name="_Toc48045926"/>
      <w:bookmarkStart w:id="6" w:name="_Toc198740020"/>
      <w:r w:rsidR="008F1844">
        <w:rPr>
          <w:rFonts w:ascii="Calibri" w:hAnsi="Calibri"/>
          <w:sz w:val="32"/>
          <w:szCs w:val="32"/>
        </w:rPr>
        <w:t>Article 1 - OBJET ET LOCALISATION</w:t>
      </w:r>
      <w:r w:rsidR="00D61C39" w:rsidRPr="00873B84">
        <w:rPr>
          <w:rFonts w:ascii="Calibri" w:hAnsi="Calibri"/>
          <w:sz w:val="32"/>
          <w:szCs w:val="32"/>
        </w:rPr>
        <w:t xml:space="preserve"> DU MARCHE</w:t>
      </w:r>
      <w:bookmarkEnd w:id="0"/>
      <w:bookmarkEnd w:id="1"/>
      <w:bookmarkEnd w:id="2"/>
      <w:bookmarkEnd w:id="3"/>
      <w:bookmarkEnd w:id="4"/>
      <w:bookmarkEnd w:id="5"/>
      <w:bookmarkEnd w:id="6"/>
    </w:p>
    <w:p w14:paraId="27A48E8E" w14:textId="77777777" w:rsidR="00D61C39" w:rsidRPr="00873B84" w:rsidRDefault="00D61C39">
      <w:pPr>
        <w:rPr>
          <w:rFonts w:ascii="Calibri" w:hAnsi="Calibri"/>
          <w:b/>
        </w:rPr>
      </w:pPr>
    </w:p>
    <w:p w14:paraId="6EFDA1D8" w14:textId="77777777" w:rsidR="00D61C39" w:rsidRPr="00E71E6F" w:rsidRDefault="00D61C39">
      <w:pPr>
        <w:jc w:val="both"/>
        <w:rPr>
          <w:rFonts w:ascii="Calibri" w:hAnsi="Calibri"/>
        </w:rPr>
      </w:pPr>
    </w:p>
    <w:p w14:paraId="1336C785" w14:textId="77777777" w:rsidR="00D61C39" w:rsidRPr="00C329B0" w:rsidRDefault="00873B84" w:rsidP="0087583D">
      <w:pPr>
        <w:pStyle w:val="Titre2"/>
        <w:shd w:val="clear" w:color="auto" w:fill="F2F2F2"/>
        <w:rPr>
          <w:rFonts w:ascii="Calibri" w:hAnsi="Calibri"/>
          <w:b/>
          <w:sz w:val="24"/>
          <w:szCs w:val="24"/>
        </w:rPr>
      </w:pPr>
      <w:r w:rsidRPr="007360E8">
        <w:rPr>
          <w:rFonts w:ascii="Calibri" w:hAnsi="Calibri"/>
          <w:b/>
          <w:sz w:val="24"/>
          <w:szCs w:val="24"/>
        </w:rPr>
        <w:tab/>
      </w:r>
      <w:bookmarkStart w:id="7" w:name="_Toc48046861"/>
      <w:bookmarkStart w:id="8" w:name="_Toc198740021"/>
      <w:r w:rsidRPr="0087583D">
        <w:rPr>
          <w:rFonts w:ascii="Calibri" w:hAnsi="Calibri"/>
          <w:b/>
          <w:sz w:val="24"/>
          <w:szCs w:val="24"/>
          <w:shd w:val="clear" w:color="auto" w:fill="F2F2F2"/>
        </w:rPr>
        <w:t>Objet de la consultation</w:t>
      </w:r>
      <w:bookmarkEnd w:id="7"/>
      <w:bookmarkEnd w:id="8"/>
    </w:p>
    <w:p w14:paraId="3790EA18" w14:textId="77777777" w:rsidR="00D61C39" w:rsidRPr="00E71E6F" w:rsidRDefault="00D61C39">
      <w:pPr>
        <w:jc w:val="both"/>
        <w:rPr>
          <w:rFonts w:ascii="Calibri" w:hAnsi="Calibri"/>
          <w:sz w:val="22"/>
        </w:rPr>
      </w:pPr>
    </w:p>
    <w:p w14:paraId="4D717E13" w14:textId="77777777" w:rsidR="00854D00" w:rsidRPr="000329CB" w:rsidRDefault="003F07BC" w:rsidP="003F07BC">
      <w:pPr>
        <w:jc w:val="both"/>
        <w:rPr>
          <w:rFonts w:ascii="Calibri" w:hAnsi="Calibri" w:cs="Arial"/>
          <w:sz w:val="22"/>
          <w:szCs w:val="22"/>
        </w:rPr>
      </w:pPr>
      <w:r w:rsidRPr="000329CB">
        <w:rPr>
          <w:rFonts w:ascii="Calibri" w:hAnsi="Calibri" w:cs="Arial"/>
          <w:sz w:val="22"/>
          <w:szCs w:val="22"/>
        </w:rPr>
        <w:t xml:space="preserve">Le présent marché a pour objet : </w:t>
      </w:r>
    </w:p>
    <w:p w14:paraId="15FE7333" w14:textId="066E9D5B" w:rsidR="001F23A3" w:rsidRPr="000329CB" w:rsidRDefault="00FD50BA" w:rsidP="00B63B97">
      <w:pPr>
        <w:numPr>
          <w:ilvl w:val="0"/>
          <w:numId w:val="24"/>
        </w:numPr>
        <w:jc w:val="both"/>
        <w:rPr>
          <w:rFonts w:ascii="Calibri" w:hAnsi="Calibri"/>
          <w:sz w:val="22"/>
          <w:szCs w:val="22"/>
        </w:rPr>
      </w:pPr>
      <w:r w:rsidRPr="000329CB">
        <w:rPr>
          <w:rFonts w:ascii="Calibri" w:hAnsi="Calibri" w:cs="Arial"/>
          <w:sz w:val="22"/>
          <w:szCs w:val="22"/>
        </w:rPr>
        <w:t>La</w:t>
      </w:r>
      <w:r w:rsidR="003F07BC" w:rsidRPr="000329CB">
        <w:rPr>
          <w:rFonts w:ascii="Calibri" w:hAnsi="Calibri" w:cs="Arial"/>
          <w:sz w:val="22"/>
          <w:szCs w:val="22"/>
        </w:rPr>
        <w:t xml:space="preserve"> maintenance préventive et corrective</w:t>
      </w:r>
      <w:r w:rsidR="000329CB" w:rsidRPr="000329CB">
        <w:rPr>
          <w:rFonts w:ascii="Calibri" w:hAnsi="Calibri" w:cs="Arial"/>
          <w:sz w:val="22"/>
          <w:szCs w:val="22"/>
        </w:rPr>
        <w:t xml:space="preserve"> (curative</w:t>
      </w:r>
      <w:r w:rsidR="00F15567">
        <w:rPr>
          <w:rFonts w:ascii="Calibri" w:hAnsi="Calibri" w:cs="Arial"/>
          <w:sz w:val="22"/>
          <w:szCs w:val="22"/>
        </w:rPr>
        <w:t xml:space="preserve"> si besoin)</w:t>
      </w:r>
      <w:r w:rsidR="003F07BC" w:rsidRPr="000329CB">
        <w:rPr>
          <w:rFonts w:ascii="Calibri" w:hAnsi="Calibri" w:cs="Arial"/>
          <w:sz w:val="22"/>
          <w:szCs w:val="22"/>
        </w:rPr>
        <w:t xml:space="preserve"> des extincteurs (</w:t>
      </w:r>
      <w:r w:rsidR="003F07BC" w:rsidRPr="000329CB">
        <w:rPr>
          <w:rFonts w:ascii="Calibri" w:hAnsi="Calibri"/>
          <w:sz w:val="22"/>
          <w:szCs w:val="22"/>
        </w:rPr>
        <w:t xml:space="preserve">vérifications, recharges, </w:t>
      </w:r>
      <w:r w:rsidR="00770C06" w:rsidRPr="000329CB">
        <w:rPr>
          <w:rFonts w:ascii="Calibri" w:hAnsi="Calibri"/>
          <w:sz w:val="22"/>
          <w:szCs w:val="22"/>
        </w:rPr>
        <w:t>ré épreuves</w:t>
      </w:r>
      <w:r w:rsidR="003F07BC" w:rsidRPr="000329CB">
        <w:rPr>
          <w:rFonts w:ascii="Calibri" w:hAnsi="Calibri"/>
          <w:sz w:val="22"/>
          <w:szCs w:val="22"/>
        </w:rPr>
        <w:t>, réparations, fixation des appareils et identification</w:t>
      </w:r>
      <w:r w:rsidR="001F0216" w:rsidRPr="000329CB">
        <w:rPr>
          <w:rFonts w:ascii="Calibri" w:hAnsi="Calibri"/>
          <w:sz w:val="22"/>
          <w:szCs w:val="22"/>
        </w:rPr>
        <w:t>, remplacement à neuf des extincteurs à pression auxiliaire de plus de 10 ans</w:t>
      </w:r>
      <w:r w:rsidR="003F07BC" w:rsidRPr="000329CB">
        <w:rPr>
          <w:rFonts w:ascii="Calibri" w:hAnsi="Calibri"/>
          <w:sz w:val="22"/>
          <w:szCs w:val="22"/>
        </w:rPr>
        <w:t>)</w:t>
      </w:r>
      <w:r w:rsidR="003F07BC" w:rsidRPr="000329CB">
        <w:rPr>
          <w:rFonts w:ascii="Calibri" w:hAnsi="Calibri"/>
          <w:b/>
          <w:sz w:val="22"/>
          <w:szCs w:val="22"/>
        </w:rPr>
        <w:t xml:space="preserve"> </w:t>
      </w:r>
      <w:r w:rsidR="006D6F12" w:rsidRPr="000329CB">
        <w:rPr>
          <w:rFonts w:ascii="Calibri" w:hAnsi="Calibri"/>
          <w:sz w:val="22"/>
          <w:szCs w:val="22"/>
        </w:rPr>
        <w:t xml:space="preserve">et </w:t>
      </w:r>
      <w:r w:rsidR="00122E8B" w:rsidRPr="000329CB">
        <w:rPr>
          <w:rFonts w:ascii="Calibri" w:hAnsi="Calibri"/>
          <w:sz w:val="22"/>
          <w:szCs w:val="22"/>
        </w:rPr>
        <w:t>RIA</w:t>
      </w:r>
      <w:r w:rsidR="006D6F12" w:rsidRPr="000329CB">
        <w:rPr>
          <w:rFonts w:ascii="Calibri" w:hAnsi="Calibri"/>
          <w:b/>
          <w:sz w:val="22"/>
          <w:szCs w:val="22"/>
        </w:rPr>
        <w:t xml:space="preserve"> </w:t>
      </w:r>
      <w:r w:rsidR="006F48FD" w:rsidRPr="000329CB">
        <w:rPr>
          <w:rFonts w:ascii="Calibri" w:hAnsi="Calibri" w:cs="Arial"/>
          <w:sz w:val="22"/>
          <w:szCs w:val="22"/>
        </w:rPr>
        <w:t>des établissements Hos</w:t>
      </w:r>
      <w:r w:rsidR="00D6257F" w:rsidRPr="000329CB">
        <w:rPr>
          <w:rFonts w:ascii="Calibri" w:hAnsi="Calibri" w:cs="Arial"/>
          <w:sz w:val="22"/>
          <w:szCs w:val="22"/>
        </w:rPr>
        <w:t>pitaliers du GHT Haute Bretagne listés ci-dessous.</w:t>
      </w:r>
    </w:p>
    <w:p w14:paraId="0DFC3A0A" w14:textId="048073D1" w:rsidR="00852C79" w:rsidRPr="005707EB" w:rsidRDefault="00852C79" w:rsidP="005707EB">
      <w:pPr>
        <w:numPr>
          <w:ilvl w:val="0"/>
          <w:numId w:val="24"/>
        </w:numPr>
        <w:jc w:val="both"/>
        <w:rPr>
          <w:rFonts w:ascii="Calibri" w:hAnsi="Calibri"/>
          <w:sz w:val="22"/>
          <w:szCs w:val="22"/>
        </w:rPr>
      </w:pPr>
      <w:r w:rsidRPr="000329CB">
        <w:rPr>
          <w:rFonts w:ascii="Calibri" w:hAnsi="Calibri" w:cs="Arial"/>
          <w:sz w:val="22"/>
          <w:szCs w:val="22"/>
        </w:rPr>
        <w:t>La maintenance préventive et corrective</w:t>
      </w:r>
      <w:r w:rsidR="00F15567">
        <w:rPr>
          <w:rFonts w:ascii="Calibri" w:hAnsi="Calibri" w:cs="Arial"/>
          <w:sz w:val="22"/>
          <w:szCs w:val="22"/>
        </w:rPr>
        <w:t xml:space="preserve"> (curative si besoin)</w:t>
      </w:r>
      <w:r w:rsidR="00F15567" w:rsidRPr="000329CB">
        <w:rPr>
          <w:rFonts w:ascii="Calibri" w:hAnsi="Calibri" w:cs="Arial"/>
          <w:sz w:val="22"/>
          <w:szCs w:val="22"/>
        </w:rPr>
        <w:t xml:space="preserve"> </w:t>
      </w:r>
      <w:r w:rsidRPr="000329CB">
        <w:rPr>
          <w:rFonts w:ascii="Calibri" w:hAnsi="Calibri" w:cs="Arial"/>
          <w:sz w:val="22"/>
          <w:szCs w:val="22"/>
        </w:rPr>
        <w:t>des colonnes sèches</w:t>
      </w:r>
      <w:r w:rsidR="005707EB" w:rsidRPr="005707EB">
        <w:rPr>
          <w:rFonts w:ascii="Calibri" w:hAnsi="Calibri" w:cs="Arial"/>
          <w:sz w:val="22"/>
          <w:szCs w:val="22"/>
        </w:rPr>
        <w:t xml:space="preserve"> </w:t>
      </w:r>
      <w:r w:rsidR="005707EB" w:rsidRPr="000329CB">
        <w:rPr>
          <w:rFonts w:ascii="Calibri" w:hAnsi="Calibri" w:cs="Arial"/>
          <w:sz w:val="22"/>
          <w:szCs w:val="22"/>
        </w:rPr>
        <w:t>des établissements Hospitaliers du GHT Haute Bretagne listés ci-dessous.</w:t>
      </w:r>
    </w:p>
    <w:p w14:paraId="0804C4BC" w14:textId="3CE8972D" w:rsidR="00696C2F" w:rsidRPr="005707EB" w:rsidRDefault="00696C2F" w:rsidP="005707EB">
      <w:pPr>
        <w:numPr>
          <w:ilvl w:val="0"/>
          <w:numId w:val="24"/>
        </w:numPr>
        <w:jc w:val="both"/>
        <w:rPr>
          <w:rFonts w:ascii="Calibri" w:hAnsi="Calibri"/>
          <w:sz w:val="22"/>
          <w:szCs w:val="22"/>
        </w:rPr>
      </w:pPr>
      <w:r w:rsidRPr="000329CB">
        <w:rPr>
          <w:rFonts w:ascii="Calibri" w:hAnsi="Calibri" w:cs="Arial"/>
          <w:sz w:val="22"/>
          <w:szCs w:val="22"/>
        </w:rPr>
        <w:t xml:space="preserve">La maintenance préventive et </w:t>
      </w:r>
      <w:r w:rsidR="00F15567" w:rsidRPr="000329CB">
        <w:rPr>
          <w:rFonts w:ascii="Calibri" w:hAnsi="Calibri" w:cs="Arial"/>
          <w:sz w:val="22"/>
          <w:szCs w:val="22"/>
        </w:rPr>
        <w:t>c</w:t>
      </w:r>
      <w:r w:rsidR="00F15567">
        <w:rPr>
          <w:rFonts w:ascii="Calibri" w:hAnsi="Calibri" w:cs="Arial"/>
          <w:sz w:val="22"/>
          <w:szCs w:val="22"/>
        </w:rPr>
        <w:t>orrective (curative si besoin)</w:t>
      </w:r>
      <w:r w:rsidRPr="000329CB">
        <w:rPr>
          <w:rFonts w:ascii="Calibri" w:hAnsi="Calibri" w:cs="Arial"/>
          <w:sz w:val="22"/>
          <w:szCs w:val="22"/>
        </w:rPr>
        <w:t xml:space="preserve"> du désenfumage manuel</w:t>
      </w:r>
      <w:r w:rsidR="005707EB">
        <w:rPr>
          <w:rFonts w:ascii="Calibri" w:hAnsi="Calibri" w:cs="Arial"/>
          <w:sz w:val="22"/>
          <w:szCs w:val="22"/>
        </w:rPr>
        <w:t xml:space="preserve"> </w:t>
      </w:r>
      <w:r w:rsidR="005707EB" w:rsidRPr="000329CB">
        <w:rPr>
          <w:rFonts w:ascii="Calibri" w:hAnsi="Calibri" w:cs="Arial"/>
          <w:sz w:val="22"/>
          <w:szCs w:val="22"/>
        </w:rPr>
        <w:t>des établissements Hospitaliers du GHT Haute Bretagne listés ci-dessous.</w:t>
      </w:r>
    </w:p>
    <w:p w14:paraId="034C9B03" w14:textId="3380E1A2" w:rsidR="00852C79" w:rsidRPr="005707EB" w:rsidRDefault="00852C79" w:rsidP="005707EB">
      <w:pPr>
        <w:numPr>
          <w:ilvl w:val="0"/>
          <w:numId w:val="24"/>
        </w:numPr>
        <w:jc w:val="both"/>
        <w:rPr>
          <w:rFonts w:ascii="Calibri" w:hAnsi="Calibri"/>
          <w:sz w:val="22"/>
          <w:szCs w:val="22"/>
        </w:rPr>
      </w:pPr>
      <w:r w:rsidRPr="000329CB">
        <w:rPr>
          <w:rFonts w:ascii="Calibri" w:hAnsi="Calibri" w:cs="Arial"/>
          <w:sz w:val="22"/>
          <w:szCs w:val="22"/>
        </w:rPr>
        <w:t>La main</w:t>
      </w:r>
      <w:r w:rsidR="000329CB" w:rsidRPr="000329CB">
        <w:rPr>
          <w:rFonts w:ascii="Calibri" w:hAnsi="Calibri" w:cs="Arial"/>
          <w:sz w:val="22"/>
          <w:szCs w:val="22"/>
        </w:rPr>
        <w:t xml:space="preserve">tenance préventive </w:t>
      </w:r>
      <w:r w:rsidRPr="000329CB">
        <w:rPr>
          <w:rFonts w:ascii="Calibri" w:hAnsi="Calibri" w:cs="Arial"/>
          <w:sz w:val="22"/>
          <w:szCs w:val="22"/>
        </w:rPr>
        <w:t>des poteaux</w:t>
      </w:r>
      <w:r w:rsidR="00DA6B6B">
        <w:rPr>
          <w:rFonts w:ascii="Calibri" w:hAnsi="Calibri" w:cs="Arial"/>
          <w:sz w:val="22"/>
          <w:szCs w:val="22"/>
        </w:rPr>
        <w:t xml:space="preserve"> et bouches</w:t>
      </w:r>
      <w:r w:rsidRPr="000329CB">
        <w:rPr>
          <w:rFonts w:ascii="Calibri" w:hAnsi="Calibri" w:cs="Arial"/>
          <w:sz w:val="22"/>
          <w:szCs w:val="22"/>
        </w:rPr>
        <w:t xml:space="preserve"> incendie</w:t>
      </w:r>
      <w:r w:rsidR="005707EB">
        <w:rPr>
          <w:rFonts w:ascii="Calibri" w:hAnsi="Calibri" w:cs="Arial"/>
          <w:sz w:val="22"/>
          <w:szCs w:val="22"/>
        </w:rPr>
        <w:t xml:space="preserve"> </w:t>
      </w:r>
      <w:r w:rsidR="005707EB" w:rsidRPr="000329CB">
        <w:rPr>
          <w:rFonts w:ascii="Calibri" w:hAnsi="Calibri" w:cs="Arial"/>
          <w:sz w:val="22"/>
          <w:szCs w:val="22"/>
        </w:rPr>
        <w:t>des établissements Hospitaliers du GHT Haute Bretagne listés ci-dessous.</w:t>
      </w:r>
    </w:p>
    <w:p w14:paraId="5D962C44" w14:textId="1B45FA29" w:rsidR="006F48FD" w:rsidRPr="000329CB" w:rsidRDefault="00FD50BA" w:rsidP="006F48FD">
      <w:pPr>
        <w:numPr>
          <w:ilvl w:val="0"/>
          <w:numId w:val="24"/>
        </w:numPr>
        <w:jc w:val="both"/>
        <w:rPr>
          <w:rFonts w:ascii="Calibri" w:hAnsi="Calibri" w:cs="Arial"/>
          <w:sz w:val="22"/>
          <w:szCs w:val="22"/>
        </w:rPr>
      </w:pPr>
      <w:r w:rsidRPr="000329CB">
        <w:rPr>
          <w:rFonts w:ascii="Calibri" w:hAnsi="Calibri" w:cs="Arial"/>
          <w:sz w:val="22"/>
          <w:szCs w:val="22"/>
        </w:rPr>
        <w:t>L’achat</w:t>
      </w:r>
      <w:r w:rsidR="006F48FD" w:rsidRPr="000329CB">
        <w:rPr>
          <w:rFonts w:ascii="Calibri" w:hAnsi="Calibri" w:cs="Arial"/>
          <w:sz w:val="22"/>
          <w:szCs w:val="22"/>
        </w:rPr>
        <w:t xml:space="preserve"> </w:t>
      </w:r>
      <w:r w:rsidR="007250E6" w:rsidRPr="000329CB">
        <w:rPr>
          <w:rFonts w:ascii="Calibri" w:hAnsi="Calibri" w:cs="Arial"/>
          <w:sz w:val="22"/>
          <w:szCs w:val="22"/>
        </w:rPr>
        <w:t>d’extincteurs</w:t>
      </w:r>
      <w:r w:rsidR="007250E6">
        <w:rPr>
          <w:rFonts w:ascii="Calibri" w:hAnsi="Calibri" w:cs="Arial"/>
          <w:sz w:val="22"/>
          <w:szCs w:val="22"/>
        </w:rPr>
        <w:t xml:space="preserve">, </w:t>
      </w:r>
      <w:r w:rsidR="00122E8B" w:rsidRPr="000329CB">
        <w:rPr>
          <w:rFonts w:ascii="Calibri" w:hAnsi="Calibri" w:cs="Arial"/>
          <w:sz w:val="22"/>
          <w:szCs w:val="22"/>
        </w:rPr>
        <w:t>RIA</w:t>
      </w:r>
      <w:r w:rsidR="006B5D65" w:rsidRPr="000329CB">
        <w:rPr>
          <w:rFonts w:ascii="Calibri" w:hAnsi="Calibri" w:cs="Arial"/>
          <w:sz w:val="22"/>
          <w:szCs w:val="22"/>
        </w:rPr>
        <w:t xml:space="preserve"> neufs</w:t>
      </w:r>
      <w:r w:rsidR="007250E6">
        <w:rPr>
          <w:rFonts w:ascii="Calibri" w:hAnsi="Calibri" w:cs="Arial"/>
          <w:sz w:val="22"/>
          <w:szCs w:val="22"/>
        </w:rPr>
        <w:t xml:space="preserve">, sparklets </w:t>
      </w:r>
      <w:r w:rsidR="006B5D65" w:rsidRPr="000329CB">
        <w:rPr>
          <w:rFonts w:ascii="Calibri" w:hAnsi="Calibri" w:cs="Arial"/>
          <w:sz w:val="22"/>
          <w:szCs w:val="22"/>
        </w:rPr>
        <w:t>et prestations associées</w:t>
      </w:r>
      <w:r w:rsidR="006D6F12" w:rsidRPr="000329CB">
        <w:rPr>
          <w:rFonts w:ascii="Calibri" w:hAnsi="Calibri" w:cs="Arial"/>
          <w:sz w:val="22"/>
          <w:szCs w:val="22"/>
        </w:rPr>
        <w:t xml:space="preserve"> </w:t>
      </w:r>
      <w:r w:rsidR="006F48FD" w:rsidRPr="000329CB">
        <w:rPr>
          <w:rFonts w:ascii="Calibri" w:hAnsi="Calibri" w:cs="Arial"/>
          <w:sz w:val="22"/>
          <w:szCs w:val="22"/>
        </w:rPr>
        <w:t>afin de renouveler le parc des établissements Hospitaliers du GHT Haute Bretagne</w:t>
      </w:r>
      <w:r w:rsidR="00D6257F" w:rsidRPr="000329CB">
        <w:rPr>
          <w:rFonts w:ascii="Calibri" w:hAnsi="Calibri" w:cs="Arial"/>
          <w:sz w:val="22"/>
          <w:szCs w:val="22"/>
        </w:rPr>
        <w:t xml:space="preserve"> listés ci-dessous.</w:t>
      </w:r>
    </w:p>
    <w:p w14:paraId="652D0424" w14:textId="35E58B3A" w:rsidR="006F48FD" w:rsidRDefault="006F48FD" w:rsidP="006F48FD">
      <w:pPr>
        <w:ind w:left="360"/>
        <w:jc w:val="both"/>
        <w:rPr>
          <w:rFonts w:ascii="Calibri" w:hAnsi="Calibri"/>
          <w:sz w:val="22"/>
          <w:szCs w:val="22"/>
        </w:rPr>
      </w:pPr>
    </w:p>
    <w:p w14:paraId="0B04D84F" w14:textId="30E71FA9" w:rsidR="006F48FD" w:rsidRDefault="00F15567" w:rsidP="006F48FD">
      <w:pPr>
        <w:jc w:val="both"/>
        <w:rPr>
          <w:rFonts w:ascii="Calibri" w:hAnsi="Calibri"/>
          <w:sz w:val="22"/>
          <w:szCs w:val="22"/>
        </w:rPr>
      </w:pPr>
      <w:r>
        <w:rPr>
          <w:rFonts w:ascii="Calibri" w:hAnsi="Calibri"/>
          <w:sz w:val="22"/>
          <w:szCs w:val="22"/>
        </w:rPr>
        <w:t xml:space="preserve">Nota : La maintenance corrective </w:t>
      </w:r>
      <w:r w:rsidR="005707EB">
        <w:rPr>
          <w:rFonts w:ascii="Calibri" w:hAnsi="Calibri"/>
          <w:sz w:val="22"/>
          <w:szCs w:val="22"/>
        </w:rPr>
        <w:t>(curative</w:t>
      </w:r>
      <w:r>
        <w:rPr>
          <w:rFonts w:ascii="Calibri" w:hAnsi="Calibri"/>
          <w:sz w:val="22"/>
          <w:szCs w:val="22"/>
        </w:rPr>
        <w:t xml:space="preserve"> si besoin) des </w:t>
      </w:r>
      <w:r w:rsidR="007058D2">
        <w:rPr>
          <w:rFonts w:ascii="Calibri" w:hAnsi="Calibri"/>
          <w:sz w:val="22"/>
          <w:szCs w:val="22"/>
        </w:rPr>
        <w:t xml:space="preserve">extincteurs </w:t>
      </w:r>
      <w:r>
        <w:rPr>
          <w:rFonts w:ascii="Calibri" w:hAnsi="Calibri"/>
          <w:sz w:val="22"/>
          <w:szCs w:val="22"/>
        </w:rPr>
        <w:t xml:space="preserve">relève de la part </w:t>
      </w:r>
      <w:r w:rsidR="007058D2">
        <w:rPr>
          <w:rFonts w:ascii="Calibri" w:hAnsi="Calibri"/>
          <w:sz w:val="22"/>
          <w:szCs w:val="22"/>
        </w:rPr>
        <w:t xml:space="preserve">forfaitaire. </w:t>
      </w:r>
    </w:p>
    <w:p w14:paraId="05267907" w14:textId="77777777" w:rsidR="005E32BF" w:rsidRDefault="005E32BF" w:rsidP="006F48FD">
      <w:pPr>
        <w:jc w:val="both"/>
        <w:rPr>
          <w:rFonts w:ascii="Calibri" w:hAnsi="Calibri" w:cs="Arial"/>
          <w:sz w:val="24"/>
          <w:szCs w:val="24"/>
        </w:rPr>
      </w:pPr>
    </w:p>
    <w:p w14:paraId="0A0202C1" w14:textId="2EA8D613" w:rsidR="005707EB" w:rsidRDefault="005E32BF" w:rsidP="006F48FD">
      <w:pPr>
        <w:jc w:val="both"/>
        <w:rPr>
          <w:rFonts w:ascii="Calibri" w:hAnsi="Calibri" w:cs="Arial"/>
          <w:sz w:val="24"/>
          <w:szCs w:val="24"/>
        </w:rPr>
      </w:pPr>
      <w:r w:rsidRPr="00BA122C">
        <w:rPr>
          <w:rFonts w:ascii="Calibri" w:hAnsi="Calibri" w:cs="Arial"/>
          <w:b/>
          <w:sz w:val="24"/>
          <w:szCs w:val="24"/>
          <w:u w:val="single"/>
        </w:rPr>
        <w:t>Présentation synthétique des prestations attendues par lot</w:t>
      </w:r>
      <w:r w:rsidR="00BA122C">
        <w:rPr>
          <w:rFonts w:ascii="Calibri" w:hAnsi="Calibri" w:cs="Arial"/>
          <w:sz w:val="24"/>
          <w:szCs w:val="24"/>
        </w:rPr>
        <w:t> :</w:t>
      </w:r>
    </w:p>
    <w:p w14:paraId="62FBDA61" w14:textId="0A981E18" w:rsidR="005E32BF" w:rsidRDefault="005E32BF" w:rsidP="006F48FD">
      <w:pPr>
        <w:jc w:val="both"/>
        <w:rPr>
          <w:rFonts w:ascii="Calibri" w:hAnsi="Calibri" w:cs="Arial"/>
          <w:sz w:val="24"/>
          <w:szCs w:val="24"/>
        </w:rPr>
      </w:pPr>
    </w:p>
    <w:p w14:paraId="08C7254F" w14:textId="0621D3F8" w:rsidR="005E32BF" w:rsidRPr="00BA122C" w:rsidRDefault="005E32BF" w:rsidP="006F48FD">
      <w:pPr>
        <w:jc w:val="both"/>
        <w:rPr>
          <w:rFonts w:ascii="Calibri" w:hAnsi="Calibri" w:cs="Arial"/>
          <w:sz w:val="24"/>
          <w:szCs w:val="24"/>
          <w:u w:val="single"/>
        </w:rPr>
      </w:pPr>
      <w:r w:rsidRPr="00BA122C">
        <w:rPr>
          <w:rFonts w:ascii="Calibri" w:hAnsi="Calibri" w:cs="Arial"/>
          <w:sz w:val="24"/>
          <w:szCs w:val="24"/>
          <w:u w:val="single"/>
        </w:rPr>
        <w:t xml:space="preserve">Lot 1 </w:t>
      </w:r>
      <w:r w:rsidR="00FD3841" w:rsidRPr="00BA122C">
        <w:rPr>
          <w:rFonts w:ascii="Calibri" w:hAnsi="Calibri" w:cs="Arial"/>
          <w:sz w:val="24"/>
          <w:szCs w:val="24"/>
          <w:u w:val="single"/>
        </w:rPr>
        <w:t>:</w:t>
      </w:r>
    </w:p>
    <w:tbl>
      <w:tblPr>
        <w:tblW w:w="10915" w:type="dxa"/>
        <w:tblCellMar>
          <w:left w:w="70" w:type="dxa"/>
          <w:right w:w="70" w:type="dxa"/>
        </w:tblCellMar>
        <w:tblLook w:val="04A0" w:firstRow="1" w:lastRow="0" w:firstColumn="1" w:lastColumn="0" w:noHBand="0" w:noVBand="1"/>
      </w:tblPr>
      <w:tblGrid>
        <w:gridCol w:w="6760"/>
        <w:gridCol w:w="2220"/>
        <w:gridCol w:w="1935"/>
      </w:tblGrid>
      <w:tr w:rsidR="005E32BF" w:rsidRPr="005707EB" w14:paraId="09E21EE2" w14:textId="77777777" w:rsidTr="008F6E02">
        <w:trPr>
          <w:trHeight w:val="300"/>
        </w:trPr>
        <w:tc>
          <w:tcPr>
            <w:tcW w:w="6760" w:type="dxa"/>
            <w:tcBorders>
              <w:top w:val="nil"/>
              <w:left w:val="nil"/>
              <w:bottom w:val="nil"/>
              <w:right w:val="nil"/>
            </w:tcBorders>
            <w:shd w:val="clear" w:color="auto" w:fill="auto"/>
            <w:noWrap/>
            <w:vAlign w:val="bottom"/>
            <w:hideMark/>
          </w:tcPr>
          <w:p w14:paraId="0468B8A1" w14:textId="77777777" w:rsidR="005E32BF" w:rsidRPr="005707EB" w:rsidRDefault="005E32BF" w:rsidP="008F6E02">
            <w:pPr>
              <w:rPr>
                <w:sz w:val="24"/>
                <w:szCs w:val="24"/>
              </w:rPr>
            </w:pPr>
          </w:p>
        </w:tc>
        <w:tc>
          <w:tcPr>
            <w:tcW w:w="2220" w:type="dxa"/>
            <w:tcBorders>
              <w:top w:val="single" w:sz="4" w:space="0" w:color="auto"/>
              <w:left w:val="single" w:sz="4" w:space="0" w:color="auto"/>
              <w:bottom w:val="nil"/>
              <w:right w:val="single" w:sz="4" w:space="0" w:color="auto"/>
            </w:tcBorders>
            <w:shd w:val="clear" w:color="auto" w:fill="auto"/>
            <w:noWrap/>
            <w:vAlign w:val="bottom"/>
            <w:hideMark/>
          </w:tcPr>
          <w:p w14:paraId="407FA0F3"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Part forfaitaire</w:t>
            </w:r>
          </w:p>
        </w:tc>
        <w:tc>
          <w:tcPr>
            <w:tcW w:w="1935" w:type="dxa"/>
            <w:tcBorders>
              <w:top w:val="single" w:sz="4" w:space="0" w:color="auto"/>
              <w:left w:val="nil"/>
              <w:bottom w:val="nil"/>
              <w:right w:val="single" w:sz="4" w:space="0" w:color="auto"/>
            </w:tcBorders>
            <w:shd w:val="clear" w:color="auto" w:fill="auto"/>
            <w:noWrap/>
            <w:vAlign w:val="bottom"/>
            <w:hideMark/>
          </w:tcPr>
          <w:p w14:paraId="7B4E6769"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Part Hors-forfait</w:t>
            </w:r>
          </w:p>
        </w:tc>
      </w:tr>
      <w:tr w:rsidR="005E32BF" w:rsidRPr="005707EB" w14:paraId="3904CD25" w14:textId="77777777" w:rsidTr="008F6E02">
        <w:trPr>
          <w:trHeight w:val="300"/>
        </w:trPr>
        <w:tc>
          <w:tcPr>
            <w:tcW w:w="67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C781C5"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Maintenance préventive des extincteurs</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7ACA28D9"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single" w:sz="4" w:space="0" w:color="auto"/>
              <w:left w:val="nil"/>
              <w:bottom w:val="single" w:sz="4" w:space="0" w:color="auto"/>
              <w:right w:val="single" w:sz="4" w:space="0" w:color="auto"/>
            </w:tcBorders>
            <w:shd w:val="clear" w:color="auto" w:fill="auto"/>
            <w:noWrap/>
            <w:vAlign w:val="bottom"/>
            <w:hideMark/>
          </w:tcPr>
          <w:p w14:paraId="388DF535"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47285D9B"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tcPr>
          <w:p w14:paraId="083EC495" w14:textId="77777777" w:rsidR="005E32BF" w:rsidRPr="007058D2" w:rsidRDefault="005E32BF" w:rsidP="008F6E02">
            <w:pPr>
              <w:rPr>
                <w:rFonts w:ascii="Calibri" w:hAnsi="Calibri" w:cs="Calibri"/>
                <w:color w:val="000000"/>
                <w:sz w:val="22"/>
                <w:szCs w:val="22"/>
              </w:rPr>
            </w:pPr>
            <w:r w:rsidRPr="000C4A10">
              <w:rPr>
                <w:rFonts w:ascii="Calibri" w:hAnsi="Calibri"/>
                <w:sz w:val="22"/>
              </w:rPr>
              <w:t>Remplacement à neuf des extincteurs à pression auxiliaire de plus de 10 ans</w:t>
            </w:r>
          </w:p>
        </w:tc>
        <w:tc>
          <w:tcPr>
            <w:tcW w:w="2220" w:type="dxa"/>
            <w:tcBorders>
              <w:top w:val="nil"/>
              <w:left w:val="nil"/>
              <w:bottom w:val="single" w:sz="4" w:space="0" w:color="auto"/>
              <w:right w:val="single" w:sz="4" w:space="0" w:color="auto"/>
            </w:tcBorders>
            <w:shd w:val="clear" w:color="auto" w:fill="auto"/>
            <w:noWrap/>
            <w:vAlign w:val="bottom"/>
          </w:tcPr>
          <w:p w14:paraId="6B084E2F" w14:textId="77777777" w:rsidR="005E32BF" w:rsidRPr="005707EB" w:rsidRDefault="005E32BF" w:rsidP="008F6E02">
            <w:pPr>
              <w:rPr>
                <w:rFonts w:ascii="Calibri" w:hAnsi="Calibri" w:cs="Calibri"/>
                <w:color w:val="000000"/>
                <w:sz w:val="22"/>
                <w:szCs w:val="22"/>
              </w:rPr>
            </w:pPr>
            <w:r>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tcPr>
          <w:p w14:paraId="38AC5AE9" w14:textId="77777777" w:rsidR="005E32BF" w:rsidRPr="005707EB" w:rsidRDefault="005E32BF" w:rsidP="008F6E02">
            <w:pPr>
              <w:rPr>
                <w:rFonts w:ascii="Calibri" w:hAnsi="Calibri" w:cs="Calibri"/>
                <w:color w:val="000000"/>
                <w:sz w:val="22"/>
                <w:szCs w:val="22"/>
              </w:rPr>
            </w:pPr>
          </w:p>
        </w:tc>
      </w:tr>
      <w:tr w:rsidR="005E32BF" w:rsidRPr="005707EB" w14:paraId="14F47F4D" w14:textId="77777777" w:rsidTr="003A52FB">
        <w:trPr>
          <w:trHeight w:val="30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729BEFA7" w14:textId="54CCF86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Maintenance préventive des RIA</w:t>
            </w:r>
          </w:p>
        </w:tc>
        <w:tc>
          <w:tcPr>
            <w:tcW w:w="2220" w:type="dxa"/>
            <w:tcBorders>
              <w:top w:val="nil"/>
              <w:left w:val="nil"/>
              <w:bottom w:val="single" w:sz="4" w:space="0" w:color="auto"/>
              <w:right w:val="single" w:sz="4" w:space="0" w:color="auto"/>
            </w:tcBorders>
            <w:shd w:val="clear" w:color="auto" w:fill="auto"/>
            <w:noWrap/>
            <w:vAlign w:val="bottom"/>
            <w:hideMark/>
          </w:tcPr>
          <w:p w14:paraId="6345CC88" w14:textId="00D0CF62" w:rsidR="005E32BF" w:rsidRPr="005707EB" w:rsidRDefault="00B11786" w:rsidP="008F6E02">
            <w:pPr>
              <w:rPr>
                <w:rFonts w:ascii="Calibri" w:hAnsi="Calibri" w:cs="Calibri"/>
                <w:color w:val="000000"/>
                <w:sz w:val="22"/>
                <w:szCs w:val="22"/>
              </w:rPr>
            </w:pPr>
            <w:r w:rsidRPr="005707EB">
              <w:rPr>
                <w:rFonts w:ascii="Calibri" w:hAnsi="Calibri" w:cs="Calibri"/>
                <w:color w:val="000000"/>
                <w:sz w:val="22"/>
                <w:szCs w:val="22"/>
              </w:rPr>
              <w:t>X</w:t>
            </w:r>
            <w:r>
              <w:rPr>
                <w:rFonts w:ascii="Calibri" w:hAnsi="Calibri" w:cs="Calibri"/>
                <w:color w:val="000000"/>
                <w:sz w:val="22"/>
                <w:szCs w:val="22"/>
              </w:rPr>
              <w:t xml:space="preserve"> ( seulement la maintenance quinquennale)</w:t>
            </w:r>
          </w:p>
        </w:tc>
        <w:tc>
          <w:tcPr>
            <w:tcW w:w="1935" w:type="dxa"/>
            <w:tcBorders>
              <w:top w:val="nil"/>
              <w:left w:val="nil"/>
              <w:bottom w:val="single" w:sz="4" w:space="0" w:color="auto"/>
              <w:right w:val="single" w:sz="4" w:space="0" w:color="auto"/>
            </w:tcBorders>
            <w:shd w:val="clear" w:color="auto" w:fill="auto"/>
            <w:noWrap/>
            <w:vAlign w:val="bottom"/>
            <w:hideMark/>
          </w:tcPr>
          <w:p w14:paraId="07C468C8"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377E3D71"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02C45AC2"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Maintenance préventive des colonnes sèches</w:t>
            </w:r>
          </w:p>
        </w:tc>
        <w:tc>
          <w:tcPr>
            <w:tcW w:w="2220" w:type="dxa"/>
            <w:tcBorders>
              <w:top w:val="nil"/>
              <w:left w:val="nil"/>
              <w:bottom w:val="single" w:sz="4" w:space="0" w:color="auto"/>
              <w:right w:val="single" w:sz="4" w:space="0" w:color="auto"/>
            </w:tcBorders>
            <w:shd w:val="clear" w:color="auto" w:fill="auto"/>
            <w:noWrap/>
            <w:vAlign w:val="bottom"/>
            <w:hideMark/>
          </w:tcPr>
          <w:p w14:paraId="41DA7747"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751EBE7A"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7FD6DFAA"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0107D9EB"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Maintenance préventive des équipements de désenfumage manuel</w:t>
            </w:r>
          </w:p>
        </w:tc>
        <w:tc>
          <w:tcPr>
            <w:tcW w:w="2220" w:type="dxa"/>
            <w:tcBorders>
              <w:top w:val="nil"/>
              <w:left w:val="nil"/>
              <w:bottom w:val="single" w:sz="4" w:space="0" w:color="auto"/>
              <w:right w:val="single" w:sz="4" w:space="0" w:color="auto"/>
            </w:tcBorders>
            <w:shd w:val="clear" w:color="auto" w:fill="auto"/>
            <w:noWrap/>
            <w:vAlign w:val="bottom"/>
            <w:hideMark/>
          </w:tcPr>
          <w:p w14:paraId="253FB2E3"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17BE6FE2"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2481DB91"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714F8BE8" w14:textId="2C1A8E6F"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Maintenance préventive des poteaux</w:t>
            </w:r>
            <w:r w:rsidR="000121F0">
              <w:rPr>
                <w:rFonts w:ascii="Calibri" w:hAnsi="Calibri" w:cs="Calibri"/>
                <w:color w:val="000000"/>
                <w:sz w:val="22"/>
                <w:szCs w:val="22"/>
              </w:rPr>
              <w:t xml:space="preserve"> et bouches</w:t>
            </w:r>
            <w:r w:rsidRPr="007058D2">
              <w:rPr>
                <w:rFonts w:ascii="Calibri" w:hAnsi="Calibri" w:cs="Calibri"/>
                <w:color w:val="000000"/>
                <w:sz w:val="22"/>
                <w:szCs w:val="22"/>
              </w:rPr>
              <w:t xml:space="preserve"> incendie</w:t>
            </w:r>
          </w:p>
        </w:tc>
        <w:tc>
          <w:tcPr>
            <w:tcW w:w="2220" w:type="dxa"/>
            <w:tcBorders>
              <w:top w:val="nil"/>
              <w:left w:val="nil"/>
              <w:bottom w:val="single" w:sz="4" w:space="0" w:color="auto"/>
              <w:right w:val="single" w:sz="4" w:space="0" w:color="auto"/>
            </w:tcBorders>
            <w:shd w:val="clear" w:color="auto" w:fill="auto"/>
            <w:noWrap/>
            <w:vAlign w:val="bottom"/>
            <w:hideMark/>
          </w:tcPr>
          <w:p w14:paraId="13B7315B"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75ED1D16"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4DC1FCE2"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24D105D8"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Maintenance corrective/curative des extincteurs</w:t>
            </w:r>
          </w:p>
        </w:tc>
        <w:tc>
          <w:tcPr>
            <w:tcW w:w="2220" w:type="dxa"/>
            <w:tcBorders>
              <w:top w:val="nil"/>
              <w:left w:val="nil"/>
              <w:bottom w:val="single" w:sz="4" w:space="0" w:color="auto"/>
              <w:right w:val="single" w:sz="4" w:space="0" w:color="auto"/>
            </w:tcBorders>
            <w:shd w:val="clear" w:color="auto" w:fill="auto"/>
            <w:noWrap/>
            <w:vAlign w:val="bottom"/>
            <w:hideMark/>
          </w:tcPr>
          <w:p w14:paraId="01DA03D8"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23D216D0"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275283F0"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260F5A59"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 xml:space="preserve">Maintenance corrective/curative des </w:t>
            </w:r>
            <w:proofErr w:type="spellStart"/>
            <w:r w:rsidRPr="007058D2">
              <w:rPr>
                <w:rFonts w:ascii="Calibri" w:hAnsi="Calibri" w:cs="Calibri"/>
                <w:color w:val="000000"/>
                <w:sz w:val="22"/>
                <w:szCs w:val="22"/>
              </w:rPr>
              <w:t>RIAs</w:t>
            </w:r>
            <w:proofErr w:type="spellEnd"/>
          </w:p>
        </w:tc>
        <w:tc>
          <w:tcPr>
            <w:tcW w:w="2220" w:type="dxa"/>
            <w:tcBorders>
              <w:top w:val="nil"/>
              <w:left w:val="nil"/>
              <w:bottom w:val="single" w:sz="4" w:space="0" w:color="auto"/>
              <w:right w:val="single" w:sz="4" w:space="0" w:color="auto"/>
            </w:tcBorders>
            <w:shd w:val="clear" w:color="auto" w:fill="auto"/>
            <w:noWrap/>
            <w:vAlign w:val="bottom"/>
            <w:hideMark/>
          </w:tcPr>
          <w:p w14:paraId="3609BF8E"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c>
          <w:tcPr>
            <w:tcW w:w="1935" w:type="dxa"/>
            <w:tcBorders>
              <w:top w:val="nil"/>
              <w:left w:val="nil"/>
              <w:bottom w:val="single" w:sz="4" w:space="0" w:color="auto"/>
              <w:right w:val="single" w:sz="4" w:space="0" w:color="auto"/>
            </w:tcBorders>
            <w:shd w:val="clear" w:color="auto" w:fill="auto"/>
            <w:noWrap/>
            <w:vAlign w:val="bottom"/>
            <w:hideMark/>
          </w:tcPr>
          <w:p w14:paraId="2F067F68"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r>
      <w:tr w:rsidR="005E32BF" w:rsidRPr="005707EB" w14:paraId="6BF7172E"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239C48C9"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Maintenance corrective/curative des colonnes sèches</w:t>
            </w:r>
          </w:p>
        </w:tc>
        <w:tc>
          <w:tcPr>
            <w:tcW w:w="2220" w:type="dxa"/>
            <w:tcBorders>
              <w:top w:val="nil"/>
              <w:left w:val="nil"/>
              <w:bottom w:val="single" w:sz="4" w:space="0" w:color="auto"/>
              <w:right w:val="single" w:sz="4" w:space="0" w:color="auto"/>
            </w:tcBorders>
            <w:shd w:val="clear" w:color="auto" w:fill="auto"/>
            <w:noWrap/>
            <w:vAlign w:val="bottom"/>
            <w:hideMark/>
          </w:tcPr>
          <w:p w14:paraId="3DA0FC25"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c>
          <w:tcPr>
            <w:tcW w:w="1935" w:type="dxa"/>
            <w:tcBorders>
              <w:top w:val="nil"/>
              <w:left w:val="nil"/>
              <w:bottom w:val="single" w:sz="4" w:space="0" w:color="auto"/>
              <w:right w:val="single" w:sz="4" w:space="0" w:color="auto"/>
            </w:tcBorders>
            <w:shd w:val="clear" w:color="auto" w:fill="auto"/>
            <w:noWrap/>
            <w:vAlign w:val="bottom"/>
            <w:hideMark/>
          </w:tcPr>
          <w:p w14:paraId="63F5E8F6"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r>
      <w:tr w:rsidR="005E32BF" w:rsidRPr="005707EB" w14:paraId="4463114B" w14:textId="77777777" w:rsidTr="008F6E02">
        <w:trPr>
          <w:trHeight w:val="6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01413C8C"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Maintenance corrective/curative des équipements de désenfumage manuel</w:t>
            </w:r>
          </w:p>
        </w:tc>
        <w:tc>
          <w:tcPr>
            <w:tcW w:w="2220" w:type="dxa"/>
            <w:tcBorders>
              <w:top w:val="nil"/>
              <w:left w:val="nil"/>
              <w:bottom w:val="single" w:sz="4" w:space="0" w:color="auto"/>
              <w:right w:val="single" w:sz="4" w:space="0" w:color="auto"/>
            </w:tcBorders>
            <w:shd w:val="clear" w:color="auto" w:fill="auto"/>
            <w:noWrap/>
            <w:vAlign w:val="bottom"/>
            <w:hideMark/>
          </w:tcPr>
          <w:p w14:paraId="3EBC6BA6"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c>
          <w:tcPr>
            <w:tcW w:w="1935" w:type="dxa"/>
            <w:tcBorders>
              <w:top w:val="nil"/>
              <w:left w:val="nil"/>
              <w:bottom w:val="single" w:sz="4" w:space="0" w:color="auto"/>
              <w:right w:val="single" w:sz="4" w:space="0" w:color="auto"/>
            </w:tcBorders>
            <w:shd w:val="clear" w:color="auto" w:fill="auto"/>
            <w:noWrap/>
            <w:vAlign w:val="bottom"/>
            <w:hideMark/>
          </w:tcPr>
          <w:p w14:paraId="5D7AA043"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r>
      <w:tr w:rsidR="005E32BF" w:rsidRPr="005707EB" w14:paraId="408C73D4"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279B33C1" w14:textId="7B7CF184" w:rsidR="005E32BF" w:rsidRPr="007058D2" w:rsidRDefault="00FD3841" w:rsidP="00C45D0B">
            <w:pPr>
              <w:rPr>
                <w:rFonts w:ascii="Calibri" w:hAnsi="Calibri" w:cs="Calibri"/>
                <w:color w:val="000000"/>
                <w:sz w:val="22"/>
                <w:szCs w:val="22"/>
              </w:rPr>
            </w:pPr>
            <w:r>
              <w:rPr>
                <w:rFonts w:ascii="Calibri" w:hAnsi="Calibri" w:cs="Calibri"/>
                <w:color w:val="000000"/>
                <w:sz w:val="22"/>
                <w:szCs w:val="22"/>
              </w:rPr>
              <w:t xml:space="preserve">Maintenance </w:t>
            </w:r>
            <w:r w:rsidR="005E32BF" w:rsidRPr="007058D2">
              <w:rPr>
                <w:rFonts w:ascii="Calibri" w:hAnsi="Calibri" w:cs="Calibri"/>
                <w:color w:val="000000"/>
                <w:sz w:val="22"/>
                <w:szCs w:val="22"/>
              </w:rPr>
              <w:t>corrective/curative des poteaux</w:t>
            </w:r>
            <w:r w:rsidR="00DA6B6B">
              <w:rPr>
                <w:rFonts w:ascii="Calibri" w:hAnsi="Calibri" w:cs="Calibri"/>
                <w:color w:val="000000"/>
                <w:sz w:val="22"/>
                <w:szCs w:val="22"/>
              </w:rPr>
              <w:t xml:space="preserve"> et bouches</w:t>
            </w:r>
            <w:r w:rsidR="005E32BF" w:rsidRPr="007058D2">
              <w:rPr>
                <w:rFonts w:ascii="Calibri" w:hAnsi="Calibri" w:cs="Calibri"/>
                <w:color w:val="000000"/>
                <w:sz w:val="22"/>
                <w:szCs w:val="22"/>
              </w:rPr>
              <w:t xml:space="preserve"> incendie</w:t>
            </w:r>
          </w:p>
        </w:tc>
        <w:tc>
          <w:tcPr>
            <w:tcW w:w="2220" w:type="dxa"/>
            <w:tcBorders>
              <w:top w:val="nil"/>
              <w:left w:val="nil"/>
              <w:bottom w:val="single" w:sz="4" w:space="0" w:color="auto"/>
              <w:right w:val="single" w:sz="4" w:space="0" w:color="auto"/>
            </w:tcBorders>
            <w:shd w:val="clear" w:color="auto" w:fill="auto"/>
            <w:noWrap/>
            <w:vAlign w:val="bottom"/>
            <w:hideMark/>
          </w:tcPr>
          <w:p w14:paraId="081D2DDC"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c>
          <w:tcPr>
            <w:tcW w:w="1935" w:type="dxa"/>
            <w:tcBorders>
              <w:top w:val="nil"/>
              <w:left w:val="nil"/>
              <w:bottom w:val="single" w:sz="4" w:space="0" w:color="auto"/>
              <w:right w:val="single" w:sz="4" w:space="0" w:color="auto"/>
            </w:tcBorders>
            <w:shd w:val="clear" w:color="auto" w:fill="auto"/>
            <w:noWrap/>
            <w:vAlign w:val="bottom"/>
            <w:hideMark/>
          </w:tcPr>
          <w:p w14:paraId="627513FB"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r>
      <w:tr w:rsidR="005E32BF" w:rsidRPr="005707EB" w14:paraId="29564BFA"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67445837"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Rédaction des rapports</w:t>
            </w:r>
          </w:p>
        </w:tc>
        <w:tc>
          <w:tcPr>
            <w:tcW w:w="2220" w:type="dxa"/>
            <w:tcBorders>
              <w:top w:val="nil"/>
              <w:left w:val="nil"/>
              <w:bottom w:val="single" w:sz="4" w:space="0" w:color="auto"/>
              <w:right w:val="single" w:sz="4" w:space="0" w:color="auto"/>
            </w:tcBorders>
            <w:shd w:val="clear" w:color="auto" w:fill="auto"/>
            <w:noWrap/>
            <w:vAlign w:val="bottom"/>
            <w:hideMark/>
          </w:tcPr>
          <w:p w14:paraId="43F92BC5"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4910ECB9"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11562D5E"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6EAD7655"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Formalisation et mise à jour de l'inventaire</w:t>
            </w:r>
          </w:p>
        </w:tc>
        <w:tc>
          <w:tcPr>
            <w:tcW w:w="2220" w:type="dxa"/>
            <w:tcBorders>
              <w:top w:val="nil"/>
              <w:left w:val="nil"/>
              <w:bottom w:val="single" w:sz="4" w:space="0" w:color="auto"/>
              <w:right w:val="single" w:sz="4" w:space="0" w:color="auto"/>
            </w:tcBorders>
            <w:shd w:val="clear" w:color="auto" w:fill="auto"/>
            <w:noWrap/>
            <w:vAlign w:val="bottom"/>
            <w:hideMark/>
          </w:tcPr>
          <w:p w14:paraId="0FA183C8"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42494E85"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484FCD43"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32173BF3"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Participation aux réunions</w:t>
            </w:r>
          </w:p>
        </w:tc>
        <w:tc>
          <w:tcPr>
            <w:tcW w:w="2220" w:type="dxa"/>
            <w:tcBorders>
              <w:top w:val="nil"/>
              <w:left w:val="nil"/>
              <w:bottom w:val="single" w:sz="4" w:space="0" w:color="auto"/>
              <w:right w:val="single" w:sz="4" w:space="0" w:color="auto"/>
            </w:tcBorders>
            <w:shd w:val="clear" w:color="auto" w:fill="auto"/>
            <w:noWrap/>
            <w:vAlign w:val="bottom"/>
            <w:hideMark/>
          </w:tcPr>
          <w:p w14:paraId="4063BA16"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4CE6AB8B"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2437B49E"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38824E0B" w14:textId="756828C2"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Fourniture d'extincteurs</w:t>
            </w:r>
            <w:r w:rsidR="000953EC">
              <w:rPr>
                <w:rFonts w:ascii="Calibri" w:hAnsi="Calibri" w:cs="Calibri"/>
                <w:color w:val="000000"/>
                <w:sz w:val="22"/>
                <w:szCs w:val="22"/>
              </w:rPr>
              <w:t xml:space="preserve">, </w:t>
            </w:r>
            <w:r w:rsidRPr="007058D2">
              <w:rPr>
                <w:rFonts w:ascii="Calibri" w:hAnsi="Calibri" w:cs="Calibri"/>
                <w:color w:val="000000"/>
                <w:sz w:val="22"/>
                <w:szCs w:val="22"/>
              </w:rPr>
              <w:t>Rias</w:t>
            </w:r>
            <w:r w:rsidR="000953EC">
              <w:rPr>
                <w:rFonts w:ascii="Calibri" w:hAnsi="Calibri" w:cs="Calibri"/>
                <w:color w:val="000000"/>
                <w:sz w:val="22"/>
                <w:szCs w:val="22"/>
              </w:rPr>
              <w:t xml:space="preserve"> et sparklets</w:t>
            </w:r>
          </w:p>
        </w:tc>
        <w:tc>
          <w:tcPr>
            <w:tcW w:w="2220" w:type="dxa"/>
            <w:tcBorders>
              <w:top w:val="nil"/>
              <w:left w:val="nil"/>
              <w:bottom w:val="single" w:sz="4" w:space="0" w:color="auto"/>
              <w:right w:val="single" w:sz="4" w:space="0" w:color="auto"/>
            </w:tcBorders>
            <w:shd w:val="clear" w:color="auto" w:fill="auto"/>
            <w:noWrap/>
            <w:vAlign w:val="bottom"/>
            <w:hideMark/>
          </w:tcPr>
          <w:p w14:paraId="79F8D981"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c>
          <w:tcPr>
            <w:tcW w:w="1935" w:type="dxa"/>
            <w:tcBorders>
              <w:top w:val="nil"/>
              <w:left w:val="nil"/>
              <w:bottom w:val="single" w:sz="4" w:space="0" w:color="auto"/>
              <w:right w:val="single" w:sz="4" w:space="0" w:color="auto"/>
            </w:tcBorders>
            <w:shd w:val="clear" w:color="auto" w:fill="auto"/>
            <w:noWrap/>
            <w:vAlign w:val="bottom"/>
            <w:hideMark/>
          </w:tcPr>
          <w:p w14:paraId="5ABD1E13"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r>
    </w:tbl>
    <w:p w14:paraId="2A1779C2" w14:textId="6D5F3194" w:rsidR="000953EC" w:rsidRDefault="000953EC" w:rsidP="006F48FD">
      <w:pPr>
        <w:jc w:val="both"/>
        <w:rPr>
          <w:rFonts w:ascii="Calibri" w:hAnsi="Calibri" w:cs="Arial"/>
          <w:sz w:val="24"/>
          <w:szCs w:val="24"/>
        </w:rPr>
      </w:pPr>
    </w:p>
    <w:p w14:paraId="77FDF0B3" w14:textId="67D969FD" w:rsidR="007C0B91" w:rsidRDefault="007C0B91" w:rsidP="006F48FD">
      <w:pPr>
        <w:jc w:val="both"/>
        <w:rPr>
          <w:rFonts w:ascii="Calibri" w:hAnsi="Calibri" w:cs="Arial"/>
          <w:sz w:val="24"/>
          <w:szCs w:val="24"/>
        </w:rPr>
      </w:pPr>
    </w:p>
    <w:p w14:paraId="1AC3F39E" w14:textId="77777777" w:rsidR="007C0B91" w:rsidRDefault="007C0B91" w:rsidP="006F48FD">
      <w:pPr>
        <w:jc w:val="both"/>
        <w:rPr>
          <w:rFonts w:ascii="Calibri" w:hAnsi="Calibri" w:cs="Arial"/>
          <w:sz w:val="24"/>
          <w:szCs w:val="24"/>
        </w:rPr>
      </w:pPr>
    </w:p>
    <w:p w14:paraId="663C078E" w14:textId="2F9857E8" w:rsidR="000953EC" w:rsidRPr="00BA122C" w:rsidRDefault="000953EC" w:rsidP="006F48FD">
      <w:pPr>
        <w:jc w:val="both"/>
        <w:rPr>
          <w:rFonts w:ascii="Calibri" w:hAnsi="Calibri" w:cs="Arial"/>
          <w:b/>
          <w:sz w:val="24"/>
          <w:szCs w:val="24"/>
          <w:u w:val="single"/>
        </w:rPr>
      </w:pPr>
      <w:r w:rsidRPr="00BA122C">
        <w:rPr>
          <w:rFonts w:ascii="Calibri" w:hAnsi="Calibri" w:cs="Arial"/>
          <w:b/>
          <w:sz w:val="24"/>
          <w:szCs w:val="24"/>
          <w:u w:val="single"/>
        </w:rPr>
        <w:lastRenderedPageBreak/>
        <w:t xml:space="preserve">Détail par établissement </w:t>
      </w:r>
      <w:r w:rsidR="00FD3841" w:rsidRPr="00BA122C">
        <w:rPr>
          <w:rFonts w:ascii="Calibri" w:hAnsi="Calibri" w:cs="Arial"/>
          <w:b/>
          <w:sz w:val="24"/>
          <w:szCs w:val="24"/>
          <w:u w:val="single"/>
        </w:rPr>
        <w:t>pour le l</w:t>
      </w:r>
      <w:r w:rsidRPr="00BA122C">
        <w:rPr>
          <w:rFonts w:ascii="Calibri" w:hAnsi="Calibri" w:cs="Arial"/>
          <w:b/>
          <w:sz w:val="24"/>
          <w:szCs w:val="24"/>
          <w:u w:val="single"/>
        </w:rPr>
        <w:t>ot 2</w:t>
      </w:r>
    </w:p>
    <w:p w14:paraId="789E7266" w14:textId="1B95DE24" w:rsidR="000953EC" w:rsidRDefault="000953EC" w:rsidP="006F48FD">
      <w:pPr>
        <w:jc w:val="both"/>
        <w:rPr>
          <w:rFonts w:ascii="Calibri" w:hAnsi="Calibri" w:cs="Arial"/>
          <w:sz w:val="24"/>
          <w:szCs w:val="24"/>
        </w:rPr>
      </w:pPr>
      <w:r>
        <w:rPr>
          <w:rFonts w:ascii="Calibri" w:hAnsi="Calibri" w:cs="Arial"/>
          <w:sz w:val="24"/>
          <w:szCs w:val="24"/>
        </w:rPr>
        <w:t xml:space="preserve">Les lignes en grisé </w:t>
      </w:r>
      <w:r w:rsidRPr="00FD3841">
        <w:rPr>
          <w:rFonts w:ascii="Calibri" w:hAnsi="Calibri" w:cs="Arial"/>
          <w:sz w:val="24"/>
          <w:szCs w:val="24"/>
        </w:rPr>
        <w:t>correspondent</w:t>
      </w:r>
      <w:r>
        <w:rPr>
          <w:rFonts w:ascii="Calibri" w:hAnsi="Calibri" w:cs="Arial"/>
          <w:sz w:val="24"/>
          <w:szCs w:val="24"/>
        </w:rPr>
        <w:t xml:space="preserve"> </w:t>
      </w:r>
      <w:r w:rsidR="00D877F4">
        <w:rPr>
          <w:rFonts w:ascii="Calibri" w:hAnsi="Calibri" w:cs="Arial"/>
          <w:sz w:val="24"/>
          <w:szCs w:val="24"/>
        </w:rPr>
        <w:t xml:space="preserve">aux prestations que le titulaire </w:t>
      </w:r>
      <w:r w:rsidR="00D877F4" w:rsidRPr="002932B8">
        <w:rPr>
          <w:rFonts w:ascii="Calibri" w:hAnsi="Calibri" w:cs="Arial"/>
          <w:b/>
          <w:color w:val="FF0000"/>
          <w:sz w:val="24"/>
          <w:szCs w:val="24"/>
        </w:rPr>
        <w:t>ne doit pas réaliser</w:t>
      </w:r>
      <w:r w:rsidR="00D877F4" w:rsidRPr="002932B8">
        <w:rPr>
          <w:rFonts w:ascii="Calibri" w:hAnsi="Calibri" w:cs="Arial"/>
          <w:color w:val="FF0000"/>
          <w:sz w:val="24"/>
          <w:szCs w:val="24"/>
        </w:rPr>
        <w:t xml:space="preserve"> </w:t>
      </w:r>
      <w:r w:rsidR="00D877F4">
        <w:rPr>
          <w:rFonts w:ascii="Calibri" w:hAnsi="Calibri" w:cs="Arial"/>
          <w:sz w:val="24"/>
          <w:szCs w:val="24"/>
        </w:rPr>
        <w:t>dans le cadre de ce marché</w:t>
      </w:r>
    </w:p>
    <w:p w14:paraId="11E590D9" w14:textId="41B1D672" w:rsidR="000953EC" w:rsidRDefault="000953EC" w:rsidP="006F48FD">
      <w:pPr>
        <w:jc w:val="both"/>
        <w:rPr>
          <w:rFonts w:ascii="Calibri" w:hAnsi="Calibri" w:cs="Arial"/>
          <w:sz w:val="24"/>
          <w:szCs w:val="24"/>
        </w:rPr>
      </w:pPr>
    </w:p>
    <w:p w14:paraId="0B0AD372" w14:textId="413F394D" w:rsidR="000953EC" w:rsidRDefault="000953EC" w:rsidP="006F48FD">
      <w:pPr>
        <w:jc w:val="both"/>
        <w:rPr>
          <w:rFonts w:ascii="Calibri" w:hAnsi="Calibri" w:cs="Arial"/>
          <w:sz w:val="24"/>
          <w:szCs w:val="24"/>
        </w:rPr>
      </w:pPr>
      <w:r>
        <w:rPr>
          <w:rFonts w:ascii="Calibri" w:hAnsi="Calibri" w:cs="Arial"/>
          <w:sz w:val="24"/>
          <w:szCs w:val="24"/>
        </w:rPr>
        <w:t>Brocéliande</w:t>
      </w:r>
    </w:p>
    <w:p w14:paraId="0147808E" w14:textId="48B746F8" w:rsidR="00D877F4" w:rsidRDefault="00D877F4" w:rsidP="000953EC">
      <w:pPr>
        <w:jc w:val="both"/>
        <w:rPr>
          <w:rFonts w:ascii="Calibri" w:hAnsi="Calibri" w:cs="Arial"/>
          <w:sz w:val="24"/>
          <w:szCs w:val="24"/>
        </w:rPr>
      </w:pPr>
    </w:p>
    <w:tbl>
      <w:tblPr>
        <w:tblW w:w="8720" w:type="dxa"/>
        <w:tblCellMar>
          <w:left w:w="70" w:type="dxa"/>
          <w:right w:w="70" w:type="dxa"/>
        </w:tblCellMar>
        <w:tblLook w:val="04A0" w:firstRow="1" w:lastRow="0" w:firstColumn="1" w:lastColumn="0" w:noHBand="0" w:noVBand="1"/>
      </w:tblPr>
      <w:tblGrid>
        <w:gridCol w:w="3720"/>
        <w:gridCol w:w="2140"/>
        <w:gridCol w:w="2860"/>
      </w:tblGrid>
      <w:tr w:rsidR="005C6E6B" w:rsidRPr="00D877F4" w14:paraId="45AC0B8C" w14:textId="77777777" w:rsidTr="00FE204E">
        <w:trPr>
          <w:trHeight w:val="315"/>
        </w:trPr>
        <w:tc>
          <w:tcPr>
            <w:tcW w:w="3720" w:type="dxa"/>
            <w:tcBorders>
              <w:top w:val="nil"/>
              <w:left w:val="nil"/>
              <w:bottom w:val="nil"/>
              <w:right w:val="nil"/>
            </w:tcBorders>
            <w:shd w:val="clear" w:color="auto" w:fill="auto"/>
            <w:noWrap/>
            <w:vAlign w:val="bottom"/>
            <w:hideMark/>
          </w:tcPr>
          <w:p w14:paraId="4EAEFEB6" w14:textId="77777777" w:rsidR="005C6E6B" w:rsidRPr="00D877F4" w:rsidRDefault="005C6E6B" w:rsidP="00FE204E">
            <w:pPr>
              <w:rPr>
                <w:sz w:val="24"/>
                <w:szCs w:val="24"/>
              </w:rPr>
            </w:pPr>
          </w:p>
        </w:tc>
        <w:tc>
          <w:tcPr>
            <w:tcW w:w="2140" w:type="dxa"/>
            <w:tcBorders>
              <w:top w:val="single" w:sz="8" w:space="0" w:color="auto"/>
              <w:left w:val="single" w:sz="8" w:space="0" w:color="auto"/>
              <w:bottom w:val="nil"/>
              <w:right w:val="single" w:sz="8" w:space="0" w:color="auto"/>
            </w:tcBorders>
            <w:shd w:val="clear" w:color="auto" w:fill="auto"/>
            <w:noWrap/>
            <w:vAlign w:val="center"/>
            <w:hideMark/>
          </w:tcPr>
          <w:p w14:paraId="2A6E6043" w14:textId="77777777" w:rsidR="005C6E6B" w:rsidRPr="00D877F4" w:rsidRDefault="005C6E6B" w:rsidP="00FE204E">
            <w:pPr>
              <w:rPr>
                <w:rFonts w:ascii="Calibri" w:hAnsi="Calibri" w:cs="Calibri"/>
                <w:color w:val="000000"/>
                <w:sz w:val="22"/>
                <w:szCs w:val="22"/>
              </w:rPr>
            </w:pPr>
            <w:r w:rsidRPr="00D877F4">
              <w:rPr>
                <w:rFonts w:ascii="Calibri" w:hAnsi="Calibri" w:cs="Calibri"/>
                <w:color w:val="000000"/>
                <w:sz w:val="22"/>
                <w:szCs w:val="22"/>
              </w:rPr>
              <w:t>Part forfaitaire</w:t>
            </w:r>
          </w:p>
        </w:tc>
        <w:tc>
          <w:tcPr>
            <w:tcW w:w="2860" w:type="dxa"/>
            <w:tcBorders>
              <w:top w:val="single" w:sz="8" w:space="0" w:color="auto"/>
              <w:left w:val="nil"/>
              <w:bottom w:val="nil"/>
              <w:right w:val="single" w:sz="8" w:space="0" w:color="auto"/>
            </w:tcBorders>
            <w:shd w:val="clear" w:color="auto" w:fill="auto"/>
            <w:noWrap/>
            <w:vAlign w:val="center"/>
            <w:hideMark/>
          </w:tcPr>
          <w:p w14:paraId="676FC381" w14:textId="77777777" w:rsidR="005C6E6B" w:rsidRPr="00D877F4" w:rsidRDefault="005C6E6B" w:rsidP="00FE204E">
            <w:pPr>
              <w:rPr>
                <w:rFonts w:ascii="Calibri" w:hAnsi="Calibri" w:cs="Calibri"/>
                <w:color w:val="000000"/>
                <w:sz w:val="22"/>
                <w:szCs w:val="22"/>
              </w:rPr>
            </w:pPr>
            <w:r w:rsidRPr="00D877F4">
              <w:rPr>
                <w:rFonts w:ascii="Calibri" w:hAnsi="Calibri" w:cs="Calibri"/>
                <w:color w:val="000000"/>
                <w:sz w:val="22"/>
                <w:szCs w:val="22"/>
              </w:rPr>
              <w:t>Part Hors-forfait</w:t>
            </w:r>
          </w:p>
        </w:tc>
      </w:tr>
      <w:tr w:rsidR="00FD3841" w:rsidRPr="00D877F4" w14:paraId="2D94E14E" w14:textId="77777777" w:rsidTr="00FD3841">
        <w:trPr>
          <w:trHeight w:val="615"/>
        </w:trPr>
        <w:tc>
          <w:tcPr>
            <w:tcW w:w="37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443D1F9" w14:textId="4F8D3DA6" w:rsidR="00FD3841" w:rsidRPr="00D877F4" w:rsidRDefault="00FD3841" w:rsidP="00FD3841">
            <w:pPr>
              <w:rPr>
                <w:rFonts w:ascii="Calibri" w:hAnsi="Calibri" w:cs="Calibri"/>
                <w:color w:val="000000"/>
                <w:sz w:val="22"/>
                <w:szCs w:val="22"/>
              </w:rPr>
            </w:pPr>
            <w:r w:rsidRPr="007058D2">
              <w:rPr>
                <w:rFonts w:ascii="Calibri" w:hAnsi="Calibri" w:cs="Calibri"/>
                <w:color w:val="000000"/>
                <w:sz w:val="22"/>
                <w:szCs w:val="22"/>
              </w:rPr>
              <w:t>Maintenance préventive des extincteurs</w:t>
            </w:r>
          </w:p>
        </w:tc>
        <w:tc>
          <w:tcPr>
            <w:tcW w:w="2140" w:type="dxa"/>
            <w:tcBorders>
              <w:top w:val="single" w:sz="8" w:space="0" w:color="auto"/>
              <w:left w:val="nil"/>
              <w:bottom w:val="single" w:sz="8" w:space="0" w:color="auto"/>
              <w:right w:val="single" w:sz="8" w:space="0" w:color="auto"/>
            </w:tcBorders>
            <w:shd w:val="clear" w:color="auto" w:fill="auto"/>
            <w:noWrap/>
            <w:vAlign w:val="center"/>
            <w:hideMark/>
          </w:tcPr>
          <w:p w14:paraId="68DB2EAC"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single" w:sz="8" w:space="0" w:color="auto"/>
              <w:left w:val="nil"/>
              <w:bottom w:val="single" w:sz="8" w:space="0" w:color="auto"/>
              <w:right w:val="single" w:sz="8" w:space="0" w:color="auto"/>
            </w:tcBorders>
            <w:shd w:val="clear" w:color="auto" w:fill="auto"/>
            <w:noWrap/>
            <w:vAlign w:val="center"/>
            <w:hideMark/>
          </w:tcPr>
          <w:p w14:paraId="3B9A6802"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r>
      <w:tr w:rsidR="00FD3841" w:rsidRPr="00D877F4" w14:paraId="605281C3" w14:textId="77777777" w:rsidTr="00FD3841">
        <w:trPr>
          <w:trHeight w:val="57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4394393D" w14:textId="535BD111" w:rsidR="00FD3841" w:rsidRPr="00D877F4" w:rsidRDefault="00FD3841" w:rsidP="00FD3841">
            <w:pPr>
              <w:rPr>
                <w:rFonts w:ascii="Calibri" w:hAnsi="Calibri" w:cs="Calibri"/>
                <w:color w:val="000000"/>
                <w:sz w:val="22"/>
                <w:szCs w:val="22"/>
              </w:rPr>
            </w:pPr>
            <w:r w:rsidRPr="000C4A10">
              <w:rPr>
                <w:rFonts w:ascii="Calibri" w:hAnsi="Calibri"/>
                <w:sz w:val="22"/>
              </w:rPr>
              <w:t>Remplacement à neuf des extincteurs à pression auxiliaire de plus de 10 ans</w:t>
            </w:r>
          </w:p>
        </w:tc>
        <w:tc>
          <w:tcPr>
            <w:tcW w:w="2140" w:type="dxa"/>
            <w:tcBorders>
              <w:top w:val="nil"/>
              <w:left w:val="nil"/>
              <w:bottom w:val="single" w:sz="8" w:space="0" w:color="auto"/>
              <w:right w:val="single" w:sz="8" w:space="0" w:color="auto"/>
            </w:tcBorders>
            <w:shd w:val="clear" w:color="auto" w:fill="auto"/>
            <w:noWrap/>
            <w:vAlign w:val="center"/>
            <w:hideMark/>
          </w:tcPr>
          <w:p w14:paraId="2864B313"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3A36B88B"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r>
      <w:tr w:rsidR="00FD3841" w:rsidRPr="00D877F4" w14:paraId="692D4366" w14:textId="77777777" w:rsidTr="00FD3841">
        <w:trPr>
          <w:trHeight w:val="39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58490ACD" w14:textId="637B5A24" w:rsidR="00FD3841" w:rsidRPr="00D877F4" w:rsidRDefault="00FD3841" w:rsidP="00FD3841">
            <w:pPr>
              <w:rPr>
                <w:rFonts w:ascii="Calibri" w:hAnsi="Calibri" w:cs="Calibri"/>
                <w:color w:val="000000"/>
                <w:sz w:val="22"/>
                <w:szCs w:val="22"/>
              </w:rPr>
            </w:pPr>
            <w:r w:rsidRPr="007058D2">
              <w:rPr>
                <w:rFonts w:ascii="Calibri" w:hAnsi="Calibri" w:cs="Calibri"/>
                <w:color w:val="000000"/>
                <w:sz w:val="22"/>
                <w:szCs w:val="22"/>
              </w:rPr>
              <w:t xml:space="preserve">Maintenance préventive des </w:t>
            </w:r>
            <w:proofErr w:type="spellStart"/>
            <w:r w:rsidRPr="007058D2">
              <w:rPr>
                <w:rFonts w:ascii="Calibri" w:hAnsi="Calibri" w:cs="Calibri"/>
                <w:color w:val="000000"/>
                <w:sz w:val="22"/>
                <w:szCs w:val="22"/>
              </w:rPr>
              <w:t>RIAs</w:t>
            </w:r>
            <w:proofErr w:type="spellEnd"/>
          </w:p>
        </w:tc>
        <w:tc>
          <w:tcPr>
            <w:tcW w:w="2140" w:type="dxa"/>
            <w:tcBorders>
              <w:top w:val="nil"/>
              <w:left w:val="nil"/>
              <w:bottom w:val="single" w:sz="8" w:space="0" w:color="auto"/>
              <w:right w:val="single" w:sz="8" w:space="0" w:color="auto"/>
            </w:tcBorders>
            <w:shd w:val="clear" w:color="auto" w:fill="auto"/>
            <w:noWrap/>
            <w:vAlign w:val="center"/>
            <w:hideMark/>
          </w:tcPr>
          <w:p w14:paraId="05304912"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286FEEEA"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r>
      <w:tr w:rsidR="00FD3841" w:rsidRPr="00D877F4" w14:paraId="730D0ED7" w14:textId="77777777" w:rsidTr="00FD3841">
        <w:trPr>
          <w:trHeight w:val="705"/>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087F8955" w14:textId="7D0A8E1A" w:rsidR="00FD3841" w:rsidRPr="00D877F4" w:rsidRDefault="00FD3841" w:rsidP="00FD3841">
            <w:pPr>
              <w:rPr>
                <w:rFonts w:ascii="Calibri" w:hAnsi="Calibri" w:cs="Calibri"/>
                <w:color w:val="000000"/>
                <w:sz w:val="22"/>
                <w:szCs w:val="22"/>
              </w:rPr>
            </w:pPr>
            <w:r w:rsidRPr="007058D2">
              <w:rPr>
                <w:rFonts w:ascii="Calibri" w:hAnsi="Calibri" w:cs="Calibri"/>
                <w:color w:val="000000"/>
                <w:sz w:val="22"/>
                <w:szCs w:val="22"/>
              </w:rPr>
              <w:t>Maintenance préventive des colonnes sèches</w:t>
            </w:r>
          </w:p>
        </w:tc>
        <w:tc>
          <w:tcPr>
            <w:tcW w:w="2140" w:type="dxa"/>
            <w:tcBorders>
              <w:top w:val="nil"/>
              <w:left w:val="nil"/>
              <w:bottom w:val="single" w:sz="8" w:space="0" w:color="auto"/>
              <w:right w:val="single" w:sz="8" w:space="0" w:color="auto"/>
            </w:tcBorders>
            <w:shd w:val="clear" w:color="000000" w:fill="808080"/>
            <w:noWrap/>
            <w:vAlign w:val="center"/>
            <w:hideMark/>
          </w:tcPr>
          <w:p w14:paraId="1FC43D39"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000000" w:fill="808080"/>
            <w:noWrap/>
            <w:vAlign w:val="center"/>
            <w:hideMark/>
          </w:tcPr>
          <w:p w14:paraId="466D8827"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r>
      <w:tr w:rsidR="00FD3841" w:rsidRPr="00D877F4" w14:paraId="5766683D" w14:textId="77777777" w:rsidTr="00FD3841">
        <w:trPr>
          <w:trHeight w:val="87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56FF43AB" w14:textId="5E438B95" w:rsidR="00FD3841" w:rsidRPr="00D877F4" w:rsidRDefault="00FD3841" w:rsidP="00FD3841">
            <w:pPr>
              <w:rPr>
                <w:rFonts w:ascii="Calibri" w:hAnsi="Calibri" w:cs="Calibri"/>
                <w:color w:val="000000"/>
                <w:sz w:val="22"/>
                <w:szCs w:val="22"/>
              </w:rPr>
            </w:pPr>
            <w:r w:rsidRPr="007058D2">
              <w:rPr>
                <w:rFonts w:ascii="Calibri" w:hAnsi="Calibri" w:cs="Calibri"/>
                <w:color w:val="000000"/>
                <w:sz w:val="22"/>
                <w:szCs w:val="22"/>
              </w:rPr>
              <w:t>Maintenance préventive des équipements de désenfumage manuel</w:t>
            </w:r>
          </w:p>
        </w:tc>
        <w:tc>
          <w:tcPr>
            <w:tcW w:w="2140" w:type="dxa"/>
            <w:tcBorders>
              <w:top w:val="nil"/>
              <w:left w:val="nil"/>
              <w:bottom w:val="single" w:sz="8" w:space="0" w:color="auto"/>
              <w:right w:val="single" w:sz="8" w:space="0" w:color="auto"/>
            </w:tcBorders>
            <w:shd w:val="clear" w:color="000000" w:fill="808080"/>
            <w:noWrap/>
            <w:vAlign w:val="center"/>
            <w:hideMark/>
          </w:tcPr>
          <w:p w14:paraId="19D3D0D0"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000000" w:fill="808080"/>
            <w:noWrap/>
            <w:vAlign w:val="center"/>
            <w:hideMark/>
          </w:tcPr>
          <w:p w14:paraId="6DFE7F4C"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r>
      <w:tr w:rsidR="00FD3841" w:rsidRPr="00D877F4" w14:paraId="703B2029" w14:textId="77777777" w:rsidTr="00FD3841">
        <w:trPr>
          <w:trHeight w:val="705"/>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0EB9E014" w14:textId="473FC164" w:rsidR="00FD3841" w:rsidRPr="00D877F4" w:rsidRDefault="00FD3841" w:rsidP="00FD3841">
            <w:pPr>
              <w:rPr>
                <w:rFonts w:ascii="Calibri" w:hAnsi="Calibri" w:cs="Calibri"/>
                <w:color w:val="000000"/>
                <w:sz w:val="22"/>
                <w:szCs w:val="22"/>
              </w:rPr>
            </w:pPr>
            <w:r w:rsidRPr="007058D2">
              <w:rPr>
                <w:rFonts w:ascii="Calibri" w:hAnsi="Calibri" w:cs="Calibri"/>
                <w:color w:val="000000"/>
                <w:sz w:val="22"/>
                <w:szCs w:val="22"/>
              </w:rPr>
              <w:t>Maintenance préventive des poteaux incendie</w:t>
            </w:r>
          </w:p>
        </w:tc>
        <w:tc>
          <w:tcPr>
            <w:tcW w:w="2140" w:type="dxa"/>
            <w:tcBorders>
              <w:top w:val="nil"/>
              <w:left w:val="nil"/>
              <w:bottom w:val="single" w:sz="8" w:space="0" w:color="auto"/>
              <w:right w:val="single" w:sz="8" w:space="0" w:color="auto"/>
            </w:tcBorders>
            <w:shd w:val="clear" w:color="000000" w:fill="808080"/>
            <w:noWrap/>
            <w:vAlign w:val="center"/>
            <w:hideMark/>
          </w:tcPr>
          <w:p w14:paraId="0BD612AC"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000000" w:fill="808080"/>
            <w:noWrap/>
            <w:vAlign w:val="center"/>
            <w:hideMark/>
          </w:tcPr>
          <w:p w14:paraId="2E96F4D3"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r>
      <w:tr w:rsidR="00FD3841" w:rsidRPr="00D877F4" w14:paraId="5ADCE6AF" w14:textId="77777777" w:rsidTr="00FD3841">
        <w:trPr>
          <w:trHeight w:val="79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274DB91C" w14:textId="19D28F86" w:rsidR="00FD3841" w:rsidRPr="00D877F4" w:rsidRDefault="00FD3841" w:rsidP="00FD3841">
            <w:pPr>
              <w:rPr>
                <w:rFonts w:ascii="Calibri" w:hAnsi="Calibri" w:cs="Calibri"/>
                <w:color w:val="000000"/>
                <w:sz w:val="22"/>
                <w:szCs w:val="22"/>
              </w:rPr>
            </w:pPr>
            <w:r w:rsidRPr="007058D2">
              <w:rPr>
                <w:rFonts w:ascii="Calibri" w:hAnsi="Calibri" w:cs="Calibri"/>
                <w:color w:val="000000"/>
                <w:sz w:val="22"/>
                <w:szCs w:val="22"/>
              </w:rPr>
              <w:t>Maintenance corrective/curative des extincteurs</w:t>
            </w:r>
          </w:p>
        </w:tc>
        <w:tc>
          <w:tcPr>
            <w:tcW w:w="2140" w:type="dxa"/>
            <w:tcBorders>
              <w:top w:val="nil"/>
              <w:left w:val="nil"/>
              <w:bottom w:val="single" w:sz="8" w:space="0" w:color="auto"/>
              <w:right w:val="single" w:sz="8" w:space="0" w:color="auto"/>
            </w:tcBorders>
            <w:shd w:val="clear" w:color="auto" w:fill="auto"/>
            <w:noWrap/>
            <w:vAlign w:val="center"/>
            <w:hideMark/>
          </w:tcPr>
          <w:p w14:paraId="6BC33685"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3B0F73DE"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r>
      <w:tr w:rsidR="00FD3841" w:rsidRPr="00D877F4" w14:paraId="3F2E6AA7" w14:textId="77777777" w:rsidTr="00FD3841">
        <w:trPr>
          <w:trHeight w:val="63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678ABC03" w14:textId="42E64D49" w:rsidR="00FD3841" w:rsidRPr="00D877F4" w:rsidRDefault="00FD3841" w:rsidP="00FD3841">
            <w:pPr>
              <w:rPr>
                <w:rFonts w:ascii="Calibri" w:hAnsi="Calibri" w:cs="Calibri"/>
                <w:color w:val="000000"/>
                <w:sz w:val="22"/>
                <w:szCs w:val="22"/>
              </w:rPr>
            </w:pPr>
            <w:r w:rsidRPr="007058D2">
              <w:rPr>
                <w:rFonts w:ascii="Calibri" w:hAnsi="Calibri" w:cs="Calibri"/>
                <w:color w:val="000000"/>
                <w:sz w:val="22"/>
                <w:szCs w:val="22"/>
              </w:rPr>
              <w:t xml:space="preserve">Maintenance corrective/curative des </w:t>
            </w:r>
            <w:proofErr w:type="spellStart"/>
            <w:r w:rsidRPr="007058D2">
              <w:rPr>
                <w:rFonts w:ascii="Calibri" w:hAnsi="Calibri" w:cs="Calibri"/>
                <w:color w:val="000000"/>
                <w:sz w:val="22"/>
                <w:szCs w:val="22"/>
              </w:rPr>
              <w:t>RIAs</w:t>
            </w:r>
            <w:proofErr w:type="spellEnd"/>
          </w:p>
        </w:tc>
        <w:tc>
          <w:tcPr>
            <w:tcW w:w="2140" w:type="dxa"/>
            <w:tcBorders>
              <w:top w:val="nil"/>
              <w:left w:val="nil"/>
              <w:bottom w:val="single" w:sz="8" w:space="0" w:color="auto"/>
              <w:right w:val="single" w:sz="8" w:space="0" w:color="auto"/>
            </w:tcBorders>
            <w:shd w:val="clear" w:color="auto" w:fill="auto"/>
            <w:noWrap/>
            <w:vAlign w:val="center"/>
            <w:hideMark/>
          </w:tcPr>
          <w:p w14:paraId="505BA345"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auto" w:fill="auto"/>
            <w:noWrap/>
            <w:vAlign w:val="center"/>
            <w:hideMark/>
          </w:tcPr>
          <w:p w14:paraId="66936249"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r>
      <w:tr w:rsidR="00FD3841" w:rsidRPr="00D877F4" w14:paraId="65DECCAC" w14:textId="77777777" w:rsidTr="00FD3841">
        <w:trPr>
          <w:trHeight w:val="75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72BE643A" w14:textId="78A911A5" w:rsidR="00FD3841" w:rsidRPr="00D877F4" w:rsidRDefault="00FD3841" w:rsidP="00FD3841">
            <w:pPr>
              <w:rPr>
                <w:rFonts w:ascii="Calibri" w:hAnsi="Calibri" w:cs="Calibri"/>
                <w:color w:val="000000"/>
                <w:sz w:val="22"/>
                <w:szCs w:val="22"/>
              </w:rPr>
            </w:pPr>
            <w:r w:rsidRPr="007058D2">
              <w:rPr>
                <w:rFonts w:ascii="Calibri" w:hAnsi="Calibri" w:cs="Calibri"/>
                <w:color w:val="000000"/>
                <w:sz w:val="22"/>
                <w:szCs w:val="22"/>
              </w:rPr>
              <w:t>Maintenance corrective/curative des colonnes sèches</w:t>
            </w:r>
          </w:p>
        </w:tc>
        <w:tc>
          <w:tcPr>
            <w:tcW w:w="2140" w:type="dxa"/>
            <w:tcBorders>
              <w:top w:val="nil"/>
              <w:left w:val="nil"/>
              <w:bottom w:val="single" w:sz="8" w:space="0" w:color="auto"/>
              <w:right w:val="single" w:sz="8" w:space="0" w:color="auto"/>
            </w:tcBorders>
            <w:shd w:val="clear" w:color="000000" w:fill="808080"/>
            <w:noWrap/>
            <w:vAlign w:val="center"/>
            <w:hideMark/>
          </w:tcPr>
          <w:p w14:paraId="0D1803ED"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000000" w:fill="808080"/>
            <w:noWrap/>
            <w:vAlign w:val="center"/>
            <w:hideMark/>
          </w:tcPr>
          <w:p w14:paraId="6D5B6280"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r>
      <w:tr w:rsidR="00FD3841" w:rsidRPr="00D877F4" w14:paraId="1DC32C36" w14:textId="77777777" w:rsidTr="00FD3841">
        <w:trPr>
          <w:trHeight w:val="69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2F5ECC36" w14:textId="4FD37AFF" w:rsidR="00FD3841" w:rsidRPr="00D877F4" w:rsidRDefault="00FD3841" w:rsidP="00FD3841">
            <w:pPr>
              <w:rPr>
                <w:rFonts w:ascii="Calibri" w:hAnsi="Calibri" w:cs="Calibri"/>
                <w:color w:val="000000"/>
                <w:sz w:val="22"/>
                <w:szCs w:val="22"/>
              </w:rPr>
            </w:pPr>
            <w:r w:rsidRPr="007058D2">
              <w:rPr>
                <w:rFonts w:ascii="Calibri" w:hAnsi="Calibri" w:cs="Calibri"/>
                <w:color w:val="000000"/>
                <w:sz w:val="22"/>
                <w:szCs w:val="22"/>
              </w:rPr>
              <w:t>Maintenance corrective/curative des équipements de désenfumage manuel</w:t>
            </w:r>
          </w:p>
        </w:tc>
        <w:tc>
          <w:tcPr>
            <w:tcW w:w="2140" w:type="dxa"/>
            <w:tcBorders>
              <w:top w:val="nil"/>
              <w:left w:val="nil"/>
              <w:bottom w:val="single" w:sz="8" w:space="0" w:color="auto"/>
              <w:right w:val="single" w:sz="8" w:space="0" w:color="auto"/>
            </w:tcBorders>
            <w:shd w:val="clear" w:color="000000" w:fill="808080"/>
            <w:noWrap/>
            <w:vAlign w:val="center"/>
            <w:hideMark/>
          </w:tcPr>
          <w:p w14:paraId="62CCF268"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000000" w:fill="808080"/>
            <w:noWrap/>
            <w:vAlign w:val="center"/>
            <w:hideMark/>
          </w:tcPr>
          <w:p w14:paraId="6B7C61DC"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r>
      <w:tr w:rsidR="00FD3841" w:rsidRPr="00D877F4" w14:paraId="164E70EA" w14:textId="77777777" w:rsidTr="00FD3841">
        <w:trPr>
          <w:trHeight w:val="72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6383CDAF" w14:textId="666205E5" w:rsidR="00FD3841" w:rsidRPr="00D877F4" w:rsidRDefault="00FD3841" w:rsidP="00FD3841">
            <w:pPr>
              <w:rPr>
                <w:rFonts w:ascii="Calibri" w:hAnsi="Calibri" w:cs="Calibri"/>
                <w:color w:val="000000"/>
                <w:sz w:val="22"/>
                <w:szCs w:val="22"/>
              </w:rPr>
            </w:pPr>
            <w:r>
              <w:rPr>
                <w:rFonts w:ascii="Calibri" w:hAnsi="Calibri" w:cs="Calibri"/>
                <w:color w:val="000000"/>
                <w:sz w:val="22"/>
                <w:szCs w:val="22"/>
              </w:rPr>
              <w:t xml:space="preserve">Maintenance </w:t>
            </w:r>
            <w:r w:rsidRPr="007058D2">
              <w:rPr>
                <w:rFonts w:ascii="Calibri" w:hAnsi="Calibri" w:cs="Calibri"/>
                <w:color w:val="000000"/>
                <w:sz w:val="22"/>
                <w:szCs w:val="22"/>
              </w:rPr>
              <w:t>corrective/curative des poteaux incendie</w:t>
            </w:r>
          </w:p>
        </w:tc>
        <w:tc>
          <w:tcPr>
            <w:tcW w:w="2140" w:type="dxa"/>
            <w:tcBorders>
              <w:top w:val="nil"/>
              <w:left w:val="nil"/>
              <w:bottom w:val="single" w:sz="8" w:space="0" w:color="auto"/>
              <w:right w:val="single" w:sz="8" w:space="0" w:color="auto"/>
            </w:tcBorders>
            <w:shd w:val="clear" w:color="000000" w:fill="808080"/>
            <w:noWrap/>
            <w:vAlign w:val="center"/>
            <w:hideMark/>
          </w:tcPr>
          <w:p w14:paraId="5276AA02"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000000" w:fill="808080"/>
            <w:noWrap/>
            <w:vAlign w:val="center"/>
            <w:hideMark/>
          </w:tcPr>
          <w:p w14:paraId="2D64FD19"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r>
      <w:tr w:rsidR="00FD3841" w:rsidRPr="00D877F4" w14:paraId="5F935B9B" w14:textId="77777777" w:rsidTr="00FD3841">
        <w:trPr>
          <w:trHeight w:val="28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5A4E89C3" w14:textId="78D77DF4" w:rsidR="00FD3841" w:rsidRPr="00D877F4" w:rsidRDefault="00FD3841" w:rsidP="00FD3841">
            <w:pPr>
              <w:rPr>
                <w:rFonts w:ascii="Calibri" w:hAnsi="Calibri" w:cs="Calibri"/>
                <w:color w:val="000000"/>
                <w:sz w:val="22"/>
                <w:szCs w:val="22"/>
              </w:rPr>
            </w:pPr>
            <w:r w:rsidRPr="007058D2">
              <w:rPr>
                <w:rFonts w:ascii="Calibri" w:hAnsi="Calibri" w:cs="Calibri"/>
                <w:color w:val="000000"/>
                <w:sz w:val="22"/>
                <w:szCs w:val="22"/>
              </w:rPr>
              <w:t>Rédaction des rapports</w:t>
            </w:r>
          </w:p>
        </w:tc>
        <w:tc>
          <w:tcPr>
            <w:tcW w:w="2140" w:type="dxa"/>
            <w:tcBorders>
              <w:top w:val="nil"/>
              <w:left w:val="nil"/>
              <w:bottom w:val="single" w:sz="8" w:space="0" w:color="auto"/>
              <w:right w:val="single" w:sz="8" w:space="0" w:color="auto"/>
            </w:tcBorders>
            <w:shd w:val="clear" w:color="auto" w:fill="auto"/>
            <w:noWrap/>
            <w:vAlign w:val="center"/>
            <w:hideMark/>
          </w:tcPr>
          <w:p w14:paraId="1207E5FE"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540F072E"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r>
      <w:tr w:rsidR="00FD3841" w:rsidRPr="00D877F4" w14:paraId="57B5D5BD" w14:textId="77777777" w:rsidTr="00FD3841">
        <w:trPr>
          <w:trHeight w:val="58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332E38BA" w14:textId="10458508" w:rsidR="00FD3841" w:rsidRPr="00D877F4" w:rsidRDefault="00FD3841" w:rsidP="00FD3841">
            <w:pPr>
              <w:rPr>
                <w:rFonts w:ascii="Calibri" w:hAnsi="Calibri" w:cs="Calibri"/>
                <w:color w:val="000000"/>
                <w:sz w:val="22"/>
                <w:szCs w:val="22"/>
              </w:rPr>
            </w:pPr>
            <w:r w:rsidRPr="007058D2">
              <w:rPr>
                <w:rFonts w:ascii="Calibri" w:hAnsi="Calibri" w:cs="Calibri"/>
                <w:color w:val="000000"/>
                <w:sz w:val="22"/>
                <w:szCs w:val="22"/>
              </w:rPr>
              <w:t>Formalisation et mise à jour de l'inventaire</w:t>
            </w:r>
          </w:p>
        </w:tc>
        <w:tc>
          <w:tcPr>
            <w:tcW w:w="2140" w:type="dxa"/>
            <w:tcBorders>
              <w:top w:val="nil"/>
              <w:left w:val="nil"/>
              <w:bottom w:val="single" w:sz="8" w:space="0" w:color="auto"/>
              <w:right w:val="single" w:sz="8" w:space="0" w:color="auto"/>
            </w:tcBorders>
            <w:shd w:val="clear" w:color="auto" w:fill="auto"/>
            <w:noWrap/>
            <w:vAlign w:val="center"/>
            <w:hideMark/>
          </w:tcPr>
          <w:p w14:paraId="0F43153C"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1B925439"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r>
      <w:tr w:rsidR="00FD3841" w:rsidRPr="00D877F4" w14:paraId="643A131E" w14:textId="77777777" w:rsidTr="00FD3841">
        <w:trPr>
          <w:trHeight w:val="57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75D594FD" w14:textId="578214B3" w:rsidR="00FD3841" w:rsidRPr="00D877F4" w:rsidRDefault="00FD3841" w:rsidP="00FD3841">
            <w:pPr>
              <w:rPr>
                <w:rFonts w:ascii="Calibri" w:hAnsi="Calibri" w:cs="Calibri"/>
                <w:color w:val="000000"/>
                <w:sz w:val="22"/>
                <w:szCs w:val="22"/>
              </w:rPr>
            </w:pPr>
            <w:r w:rsidRPr="007058D2">
              <w:rPr>
                <w:rFonts w:ascii="Calibri" w:hAnsi="Calibri" w:cs="Calibri"/>
                <w:color w:val="000000"/>
                <w:sz w:val="22"/>
                <w:szCs w:val="22"/>
              </w:rPr>
              <w:t>Participation aux réunions</w:t>
            </w:r>
          </w:p>
        </w:tc>
        <w:tc>
          <w:tcPr>
            <w:tcW w:w="2140" w:type="dxa"/>
            <w:tcBorders>
              <w:top w:val="nil"/>
              <w:left w:val="nil"/>
              <w:bottom w:val="single" w:sz="8" w:space="0" w:color="auto"/>
              <w:right w:val="single" w:sz="8" w:space="0" w:color="auto"/>
            </w:tcBorders>
            <w:shd w:val="clear" w:color="auto" w:fill="auto"/>
            <w:noWrap/>
            <w:vAlign w:val="center"/>
            <w:hideMark/>
          </w:tcPr>
          <w:p w14:paraId="1DC1AC3E"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29F98397"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r>
      <w:tr w:rsidR="00FD3841" w:rsidRPr="00D877F4" w14:paraId="0E0B5B08" w14:textId="77777777" w:rsidTr="00FD3841">
        <w:trPr>
          <w:trHeight w:val="67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22FC48E1" w14:textId="06B1BE91" w:rsidR="00FD3841" w:rsidRPr="00D877F4" w:rsidRDefault="00FD3841" w:rsidP="00FD3841">
            <w:pPr>
              <w:rPr>
                <w:rFonts w:ascii="Calibri" w:hAnsi="Calibri" w:cs="Calibri"/>
                <w:color w:val="000000"/>
                <w:sz w:val="22"/>
                <w:szCs w:val="22"/>
              </w:rPr>
            </w:pPr>
            <w:r w:rsidRPr="007058D2">
              <w:rPr>
                <w:rFonts w:ascii="Calibri" w:hAnsi="Calibri" w:cs="Calibri"/>
                <w:color w:val="000000"/>
                <w:sz w:val="22"/>
                <w:szCs w:val="22"/>
              </w:rPr>
              <w:t>Fourniture d'extincteurs</w:t>
            </w:r>
            <w:r>
              <w:rPr>
                <w:rFonts w:ascii="Calibri" w:hAnsi="Calibri" w:cs="Calibri"/>
                <w:color w:val="000000"/>
                <w:sz w:val="22"/>
                <w:szCs w:val="22"/>
              </w:rPr>
              <w:t xml:space="preserve">, </w:t>
            </w:r>
            <w:r w:rsidRPr="007058D2">
              <w:rPr>
                <w:rFonts w:ascii="Calibri" w:hAnsi="Calibri" w:cs="Calibri"/>
                <w:color w:val="000000"/>
                <w:sz w:val="22"/>
                <w:szCs w:val="22"/>
              </w:rPr>
              <w:t>Rias</w:t>
            </w:r>
            <w:r>
              <w:rPr>
                <w:rFonts w:ascii="Calibri" w:hAnsi="Calibri" w:cs="Calibri"/>
                <w:color w:val="000000"/>
                <w:sz w:val="22"/>
                <w:szCs w:val="22"/>
              </w:rPr>
              <w:t xml:space="preserve"> et sparklets</w:t>
            </w:r>
          </w:p>
        </w:tc>
        <w:tc>
          <w:tcPr>
            <w:tcW w:w="2140" w:type="dxa"/>
            <w:tcBorders>
              <w:top w:val="nil"/>
              <w:left w:val="nil"/>
              <w:bottom w:val="single" w:sz="8" w:space="0" w:color="auto"/>
              <w:right w:val="single" w:sz="8" w:space="0" w:color="auto"/>
            </w:tcBorders>
            <w:shd w:val="clear" w:color="auto" w:fill="auto"/>
            <w:noWrap/>
            <w:vAlign w:val="center"/>
            <w:hideMark/>
          </w:tcPr>
          <w:p w14:paraId="4384B78E"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auto" w:fill="auto"/>
            <w:noWrap/>
            <w:vAlign w:val="center"/>
            <w:hideMark/>
          </w:tcPr>
          <w:p w14:paraId="558297EE" w14:textId="77777777" w:rsidR="00FD3841" w:rsidRPr="00D877F4" w:rsidRDefault="00FD3841" w:rsidP="00FD3841">
            <w:pPr>
              <w:rPr>
                <w:rFonts w:ascii="Calibri" w:hAnsi="Calibri" w:cs="Calibri"/>
                <w:color w:val="000000"/>
                <w:sz w:val="22"/>
                <w:szCs w:val="22"/>
              </w:rPr>
            </w:pPr>
            <w:r w:rsidRPr="00D877F4">
              <w:rPr>
                <w:rFonts w:ascii="Calibri" w:hAnsi="Calibri" w:cs="Calibri"/>
                <w:color w:val="000000"/>
                <w:sz w:val="22"/>
                <w:szCs w:val="22"/>
              </w:rPr>
              <w:t>X</w:t>
            </w:r>
          </w:p>
        </w:tc>
      </w:tr>
    </w:tbl>
    <w:p w14:paraId="2A19C3FE" w14:textId="6737D7E3" w:rsidR="000953EC" w:rsidRDefault="000953EC" w:rsidP="002932B8">
      <w:pPr>
        <w:rPr>
          <w:rFonts w:ascii="Calibri" w:hAnsi="Calibri" w:cs="Calibri"/>
          <w:color w:val="000000"/>
          <w:sz w:val="22"/>
          <w:szCs w:val="22"/>
        </w:rPr>
      </w:pPr>
    </w:p>
    <w:p w14:paraId="64621074" w14:textId="3E5645F5" w:rsidR="00FD3841" w:rsidRDefault="00FD3841" w:rsidP="002932B8">
      <w:pPr>
        <w:rPr>
          <w:rFonts w:ascii="Calibri" w:hAnsi="Calibri" w:cs="Calibri"/>
          <w:color w:val="000000"/>
          <w:sz w:val="22"/>
          <w:szCs w:val="22"/>
        </w:rPr>
      </w:pPr>
    </w:p>
    <w:p w14:paraId="0EC68CCB" w14:textId="38F3ACD6" w:rsidR="00FD3841" w:rsidRDefault="00FD3841" w:rsidP="002932B8">
      <w:pPr>
        <w:rPr>
          <w:rFonts w:ascii="Calibri" w:hAnsi="Calibri" w:cs="Calibri"/>
          <w:color w:val="000000"/>
          <w:sz w:val="22"/>
          <w:szCs w:val="22"/>
        </w:rPr>
      </w:pPr>
    </w:p>
    <w:p w14:paraId="773A61BC" w14:textId="706AF7A0" w:rsidR="00FD3841" w:rsidRDefault="00FD3841" w:rsidP="002932B8">
      <w:pPr>
        <w:rPr>
          <w:rFonts w:ascii="Calibri" w:hAnsi="Calibri" w:cs="Calibri"/>
          <w:color w:val="000000"/>
          <w:sz w:val="22"/>
          <w:szCs w:val="22"/>
        </w:rPr>
      </w:pPr>
    </w:p>
    <w:p w14:paraId="52AA9CE6" w14:textId="0B9157A9" w:rsidR="00FD3841" w:rsidRDefault="00FD3841" w:rsidP="002932B8">
      <w:pPr>
        <w:rPr>
          <w:rFonts w:ascii="Calibri" w:hAnsi="Calibri" w:cs="Calibri"/>
          <w:color w:val="000000"/>
          <w:sz w:val="22"/>
          <w:szCs w:val="22"/>
        </w:rPr>
      </w:pPr>
    </w:p>
    <w:p w14:paraId="61DC95CE" w14:textId="68A18514" w:rsidR="00FD3841" w:rsidRDefault="00FD3841" w:rsidP="002932B8">
      <w:pPr>
        <w:rPr>
          <w:rFonts w:ascii="Calibri" w:hAnsi="Calibri" w:cs="Calibri"/>
          <w:color w:val="000000"/>
          <w:sz w:val="22"/>
          <w:szCs w:val="22"/>
        </w:rPr>
      </w:pPr>
    </w:p>
    <w:p w14:paraId="20A98CAE" w14:textId="14E2A6D5" w:rsidR="000953EC" w:rsidRDefault="000953EC" w:rsidP="002932B8">
      <w:pPr>
        <w:rPr>
          <w:rFonts w:ascii="Calibri" w:hAnsi="Calibri" w:cs="Calibri"/>
          <w:color w:val="000000"/>
          <w:sz w:val="22"/>
          <w:szCs w:val="22"/>
        </w:rPr>
      </w:pPr>
      <w:r>
        <w:rPr>
          <w:rFonts w:ascii="Calibri" w:hAnsi="Calibri" w:cs="Calibri"/>
          <w:color w:val="000000"/>
          <w:sz w:val="22"/>
          <w:szCs w:val="22"/>
        </w:rPr>
        <w:lastRenderedPageBreak/>
        <w:t>Simone Veil de Vitré</w:t>
      </w:r>
    </w:p>
    <w:p w14:paraId="5626FB51" w14:textId="24DC7291" w:rsidR="000953EC" w:rsidRDefault="000953EC" w:rsidP="002932B8">
      <w:pPr>
        <w:rPr>
          <w:rFonts w:ascii="Calibri" w:hAnsi="Calibri" w:cs="Calibri"/>
          <w:color w:val="000000"/>
          <w:sz w:val="22"/>
          <w:szCs w:val="22"/>
        </w:rPr>
      </w:pPr>
    </w:p>
    <w:tbl>
      <w:tblPr>
        <w:tblW w:w="8720" w:type="dxa"/>
        <w:tblCellMar>
          <w:left w:w="70" w:type="dxa"/>
          <w:right w:w="70" w:type="dxa"/>
        </w:tblCellMar>
        <w:tblLook w:val="04A0" w:firstRow="1" w:lastRow="0" w:firstColumn="1" w:lastColumn="0" w:noHBand="0" w:noVBand="1"/>
      </w:tblPr>
      <w:tblGrid>
        <w:gridCol w:w="3720"/>
        <w:gridCol w:w="2140"/>
        <w:gridCol w:w="2860"/>
      </w:tblGrid>
      <w:tr w:rsidR="00D877F4" w:rsidRPr="00D877F4" w14:paraId="51F336DA" w14:textId="77777777" w:rsidTr="00D877F4">
        <w:trPr>
          <w:trHeight w:val="315"/>
        </w:trPr>
        <w:tc>
          <w:tcPr>
            <w:tcW w:w="3720" w:type="dxa"/>
            <w:tcBorders>
              <w:top w:val="nil"/>
              <w:left w:val="nil"/>
              <w:bottom w:val="nil"/>
              <w:right w:val="nil"/>
            </w:tcBorders>
            <w:shd w:val="clear" w:color="auto" w:fill="auto"/>
            <w:noWrap/>
            <w:vAlign w:val="bottom"/>
            <w:hideMark/>
          </w:tcPr>
          <w:p w14:paraId="7C2B16BD" w14:textId="77777777" w:rsidR="00D877F4" w:rsidRPr="00D877F4" w:rsidRDefault="00D877F4" w:rsidP="00D877F4">
            <w:pPr>
              <w:rPr>
                <w:sz w:val="24"/>
                <w:szCs w:val="24"/>
              </w:rPr>
            </w:pPr>
          </w:p>
        </w:tc>
        <w:tc>
          <w:tcPr>
            <w:tcW w:w="2140" w:type="dxa"/>
            <w:tcBorders>
              <w:top w:val="single" w:sz="8" w:space="0" w:color="auto"/>
              <w:left w:val="single" w:sz="8" w:space="0" w:color="auto"/>
              <w:bottom w:val="nil"/>
              <w:right w:val="single" w:sz="8" w:space="0" w:color="auto"/>
            </w:tcBorders>
            <w:shd w:val="clear" w:color="auto" w:fill="auto"/>
            <w:noWrap/>
            <w:vAlign w:val="center"/>
            <w:hideMark/>
          </w:tcPr>
          <w:p w14:paraId="1C145AD5"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Part forfaitaire</w:t>
            </w:r>
          </w:p>
        </w:tc>
        <w:tc>
          <w:tcPr>
            <w:tcW w:w="2860" w:type="dxa"/>
            <w:tcBorders>
              <w:top w:val="single" w:sz="8" w:space="0" w:color="auto"/>
              <w:left w:val="nil"/>
              <w:bottom w:val="nil"/>
              <w:right w:val="single" w:sz="8" w:space="0" w:color="auto"/>
            </w:tcBorders>
            <w:shd w:val="clear" w:color="auto" w:fill="auto"/>
            <w:noWrap/>
            <w:vAlign w:val="center"/>
            <w:hideMark/>
          </w:tcPr>
          <w:p w14:paraId="53ED4EC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Part Hors-forfait</w:t>
            </w:r>
          </w:p>
        </w:tc>
      </w:tr>
      <w:tr w:rsidR="00D877F4" w:rsidRPr="00D877F4" w14:paraId="7C1B5271" w14:textId="77777777" w:rsidTr="00D877F4">
        <w:trPr>
          <w:trHeight w:val="615"/>
        </w:trPr>
        <w:tc>
          <w:tcPr>
            <w:tcW w:w="37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8C22E2"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extincteurs</w:t>
            </w:r>
          </w:p>
        </w:tc>
        <w:tc>
          <w:tcPr>
            <w:tcW w:w="2140" w:type="dxa"/>
            <w:tcBorders>
              <w:top w:val="single" w:sz="8" w:space="0" w:color="auto"/>
              <w:left w:val="nil"/>
              <w:bottom w:val="single" w:sz="8" w:space="0" w:color="auto"/>
              <w:right w:val="single" w:sz="8" w:space="0" w:color="auto"/>
            </w:tcBorders>
            <w:shd w:val="clear" w:color="auto" w:fill="auto"/>
            <w:noWrap/>
            <w:vAlign w:val="center"/>
            <w:hideMark/>
          </w:tcPr>
          <w:p w14:paraId="6D23223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single" w:sz="8" w:space="0" w:color="auto"/>
              <w:left w:val="nil"/>
              <w:bottom w:val="single" w:sz="8" w:space="0" w:color="auto"/>
              <w:right w:val="single" w:sz="8" w:space="0" w:color="auto"/>
            </w:tcBorders>
            <w:shd w:val="clear" w:color="auto" w:fill="auto"/>
            <w:noWrap/>
            <w:vAlign w:val="center"/>
            <w:hideMark/>
          </w:tcPr>
          <w:p w14:paraId="77E3E028"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7DD30BC2" w14:textId="77777777" w:rsidTr="00D877F4">
        <w:trPr>
          <w:trHeight w:val="57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3F36B94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Remplacement à neuf des extincteurs à pression auxiliaire de plus de 10 ans</w:t>
            </w:r>
          </w:p>
        </w:tc>
        <w:tc>
          <w:tcPr>
            <w:tcW w:w="2140" w:type="dxa"/>
            <w:tcBorders>
              <w:top w:val="nil"/>
              <w:left w:val="nil"/>
              <w:bottom w:val="single" w:sz="8" w:space="0" w:color="auto"/>
              <w:right w:val="single" w:sz="8" w:space="0" w:color="auto"/>
            </w:tcBorders>
            <w:shd w:val="clear" w:color="auto" w:fill="auto"/>
            <w:noWrap/>
            <w:vAlign w:val="center"/>
            <w:hideMark/>
          </w:tcPr>
          <w:p w14:paraId="316DC45C"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5B12DDC7"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712D2EE4" w14:textId="77777777" w:rsidTr="00D877F4">
        <w:trPr>
          <w:trHeight w:val="39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247703F8" w14:textId="4CBB0B01"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RIA</w:t>
            </w:r>
          </w:p>
        </w:tc>
        <w:tc>
          <w:tcPr>
            <w:tcW w:w="2140" w:type="dxa"/>
            <w:tcBorders>
              <w:top w:val="nil"/>
              <w:left w:val="nil"/>
              <w:bottom w:val="single" w:sz="8" w:space="0" w:color="auto"/>
              <w:right w:val="single" w:sz="8" w:space="0" w:color="auto"/>
            </w:tcBorders>
            <w:shd w:val="clear" w:color="auto" w:fill="auto"/>
            <w:noWrap/>
            <w:vAlign w:val="center"/>
            <w:hideMark/>
          </w:tcPr>
          <w:p w14:paraId="04E0098E"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21DB3280"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22F795A0" w14:textId="77777777" w:rsidTr="00D877F4">
        <w:trPr>
          <w:trHeight w:val="70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6D6CCB39"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colonnes sèches</w:t>
            </w:r>
          </w:p>
        </w:tc>
        <w:tc>
          <w:tcPr>
            <w:tcW w:w="2140" w:type="dxa"/>
            <w:tcBorders>
              <w:top w:val="nil"/>
              <w:left w:val="nil"/>
              <w:bottom w:val="single" w:sz="8" w:space="0" w:color="auto"/>
              <w:right w:val="single" w:sz="8" w:space="0" w:color="auto"/>
            </w:tcBorders>
            <w:shd w:val="clear" w:color="auto" w:fill="auto"/>
            <w:noWrap/>
            <w:vAlign w:val="center"/>
            <w:hideMark/>
          </w:tcPr>
          <w:p w14:paraId="01BD4737"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5561C60C"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2368FB99" w14:textId="77777777" w:rsidTr="00D877F4">
        <w:trPr>
          <w:trHeight w:val="87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0F33EEC0"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équipements de désenfumage manuel</w:t>
            </w:r>
          </w:p>
        </w:tc>
        <w:tc>
          <w:tcPr>
            <w:tcW w:w="2140" w:type="dxa"/>
            <w:tcBorders>
              <w:top w:val="nil"/>
              <w:left w:val="nil"/>
              <w:bottom w:val="single" w:sz="8" w:space="0" w:color="auto"/>
              <w:right w:val="single" w:sz="8" w:space="0" w:color="auto"/>
            </w:tcBorders>
            <w:shd w:val="clear" w:color="auto" w:fill="auto"/>
            <w:noWrap/>
            <w:vAlign w:val="center"/>
            <w:hideMark/>
          </w:tcPr>
          <w:p w14:paraId="565AE42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77EEE8E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5982BE40" w14:textId="77777777" w:rsidTr="00D877F4">
        <w:trPr>
          <w:trHeight w:val="705"/>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0D88D9CD"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poteaux incendie</w:t>
            </w:r>
          </w:p>
        </w:tc>
        <w:tc>
          <w:tcPr>
            <w:tcW w:w="2140" w:type="dxa"/>
            <w:tcBorders>
              <w:top w:val="nil"/>
              <w:left w:val="nil"/>
              <w:bottom w:val="single" w:sz="8" w:space="0" w:color="auto"/>
              <w:right w:val="single" w:sz="8" w:space="0" w:color="auto"/>
            </w:tcBorders>
            <w:shd w:val="clear" w:color="000000" w:fill="808080"/>
            <w:noWrap/>
            <w:vAlign w:val="center"/>
            <w:hideMark/>
          </w:tcPr>
          <w:p w14:paraId="5618504F"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000000" w:fill="808080"/>
            <w:noWrap/>
            <w:vAlign w:val="center"/>
            <w:hideMark/>
          </w:tcPr>
          <w:p w14:paraId="7DCDC16F"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416C500C" w14:textId="77777777" w:rsidTr="00D877F4">
        <w:trPr>
          <w:trHeight w:val="79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07C9921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extincteurs</w:t>
            </w:r>
          </w:p>
        </w:tc>
        <w:tc>
          <w:tcPr>
            <w:tcW w:w="2140" w:type="dxa"/>
            <w:tcBorders>
              <w:top w:val="nil"/>
              <w:left w:val="nil"/>
              <w:bottom w:val="single" w:sz="8" w:space="0" w:color="auto"/>
              <w:right w:val="single" w:sz="8" w:space="0" w:color="auto"/>
            </w:tcBorders>
            <w:shd w:val="clear" w:color="auto" w:fill="auto"/>
            <w:noWrap/>
            <w:vAlign w:val="center"/>
            <w:hideMark/>
          </w:tcPr>
          <w:p w14:paraId="5AF55078"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101CF19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71C7F759" w14:textId="77777777" w:rsidTr="00D877F4">
        <w:trPr>
          <w:trHeight w:val="63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7347A650" w14:textId="794868DC"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RIA</w:t>
            </w:r>
          </w:p>
        </w:tc>
        <w:tc>
          <w:tcPr>
            <w:tcW w:w="2140" w:type="dxa"/>
            <w:tcBorders>
              <w:top w:val="nil"/>
              <w:left w:val="nil"/>
              <w:bottom w:val="single" w:sz="8" w:space="0" w:color="auto"/>
              <w:right w:val="single" w:sz="8" w:space="0" w:color="auto"/>
            </w:tcBorders>
            <w:shd w:val="clear" w:color="auto" w:fill="auto"/>
            <w:noWrap/>
            <w:vAlign w:val="center"/>
            <w:hideMark/>
          </w:tcPr>
          <w:p w14:paraId="1EC42F9E"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auto" w:fill="auto"/>
            <w:noWrap/>
            <w:vAlign w:val="center"/>
            <w:hideMark/>
          </w:tcPr>
          <w:p w14:paraId="6763913E"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0AA39899" w14:textId="77777777" w:rsidTr="00D877F4">
        <w:trPr>
          <w:trHeight w:val="75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1F690CE4"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colonnes sèches</w:t>
            </w:r>
          </w:p>
        </w:tc>
        <w:tc>
          <w:tcPr>
            <w:tcW w:w="2140" w:type="dxa"/>
            <w:tcBorders>
              <w:top w:val="nil"/>
              <w:left w:val="nil"/>
              <w:bottom w:val="single" w:sz="8" w:space="0" w:color="auto"/>
              <w:right w:val="single" w:sz="8" w:space="0" w:color="auto"/>
            </w:tcBorders>
            <w:shd w:val="clear" w:color="auto" w:fill="auto"/>
            <w:noWrap/>
            <w:vAlign w:val="center"/>
            <w:hideMark/>
          </w:tcPr>
          <w:p w14:paraId="1C204E89"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auto" w:fill="auto"/>
            <w:noWrap/>
            <w:vAlign w:val="center"/>
            <w:hideMark/>
          </w:tcPr>
          <w:p w14:paraId="1E71B118"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5CC0C391" w14:textId="77777777" w:rsidTr="00D877F4">
        <w:trPr>
          <w:trHeight w:val="69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4121E5DF"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équipements de désenfumage manuel</w:t>
            </w:r>
          </w:p>
        </w:tc>
        <w:tc>
          <w:tcPr>
            <w:tcW w:w="2140" w:type="dxa"/>
            <w:tcBorders>
              <w:top w:val="nil"/>
              <w:left w:val="nil"/>
              <w:bottom w:val="single" w:sz="8" w:space="0" w:color="auto"/>
              <w:right w:val="single" w:sz="8" w:space="0" w:color="auto"/>
            </w:tcBorders>
            <w:shd w:val="clear" w:color="auto" w:fill="auto"/>
            <w:noWrap/>
            <w:vAlign w:val="center"/>
            <w:hideMark/>
          </w:tcPr>
          <w:p w14:paraId="4C7C7002"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auto" w:fill="auto"/>
            <w:noWrap/>
            <w:vAlign w:val="center"/>
            <w:hideMark/>
          </w:tcPr>
          <w:p w14:paraId="5CE1C7F4"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35AB1E7D" w14:textId="77777777" w:rsidTr="00D877F4">
        <w:trPr>
          <w:trHeight w:val="72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6A1B690A" w14:textId="02684A66" w:rsidR="00D877F4" w:rsidRPr="00D877F4" w:rsidRDefault="00D877F4" w:rsidP="00FD3841">
            <w:pPr>
              <w:rPr>
                <w:rFonts w:ascii="Calibri" w:hAnsi="Calibri" w:cs="Calibri"/>
                <w:color w:val="000000"/>
                <w:sz w:val="22"/>
                <w:szCs w:val="22"/>
              </w:rPr>
            </w:pPr>
            <w:r w:rsidRPr="00D877F4">
              <w:rPr>
                <w:rFonts w:ascii="Calibri" w:hAnsi="Calibri" w:cs="Calibri"/>
                <w:color w:val="000000"/>
                <w:sz w:val="22"/>
                <w:szCs w:val="22"/>
              </w:rPr>
              <w:t>Maintenance corrective/curative des poteaux incendie</w:t>
            </w:r>
          </w:p>
        </w:tc>
        <w:tc>
          <w:tcPr>
            <w:tcW w:w="2140" w:type="dxa"/>
            <w:tcBorders>
              <w:top w:val="nil"/>
              <w:left w:val="nil"/>
              <w:bottom w:val="single" w:sz="8" w:space="0" w:color="auto"/>
              <w:right w:val="single" w:sz="8" w:space="0" w:color="auto"/>
            </w:tcBorders>
            <w:shd w:val="clear" w:color="000000" w:fill="808080"/>
            <w:noWrap/>
            <w:vAlign w:val="center"/>
            <w:hideMark/>
          </w:tcPr>
          <w:p w14:paraId="38999CE5"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000000" w:fill="808080"/>
            <w:noWrap/>
            <w:vAlign w:val="center"/>
            <w:hideMark/>
          </w:tcPr>
          <w:p w14:paraId="7824C51F"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40A4CC97" w14:textId="77777777" w:rsidTr="00D877F4">
        <w:trPr>
          <w:trHeight w:val="28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00BD6E5E"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Rédaction des rapports</w:t>
            </w:r>
          </w:p>
        </w:tc>
        <w:tc>
          <w:tcPr>
            <w:tcW w:w="2140" w:type="dxa"/>
            <w:tcBorders>
              <w:top w:val="nil"/>
              <w:left w:val="nil"/>
              <w:bottom w:val="single" w:sz="8" w:space="0" w:color="auto"/>
              <w:right w:val="single" w:sz="8" w:space="0" w:color="auto"/>
            </w:tcBorders>
            <w:shd w:val="clear" w:color="auto" w:fill="auto"/>
            <w:noWrap/>
            <w:vAlign w:val="center"/>
            <w:hideMark/>
          </w:tcPr>
          <w:p w14:paraId="7E3FAE2A"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6C096CEE"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5AAA9147" w14:textId="77777777" w:rsidTr="00D877F4">
        <w:trPr>
          <w:trHeight w:val="58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0D49868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Formalisation et mise à jour de l'inventaire</w:t>
            </w:r>
          </w:p>
        </w:tc>
        <w:tc>
          <w:tcPr>
            <w:tcW w:w="2140" w:type="dxa"/>
            <w:tcBorders>
              <w:top w:val="nil"/>
              <w:left w:val="nil"/>
              <w:bottom w:val="single" w:sz="8" w:space="0" w:color="auto"/>
              <w:right w:val="single" w:sz="8" w:space="0" w:color="auto"/>
            </w:tcBorders>
            <w:shd w:val="clear" w:color="auto" w:fill="auto"/>
            <w:noWrap/>
            <w:vAlign w:val="center"/>
            <w:hideMark/>
          </w:tcPr>
          <w:p w14:paraId="58BA1845"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7641F03F"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2C40909E" w14:textId="77777777" w:rsidTr="00D877F4">
        <w:trPr>
          <w:trHeight w:val="57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5C943C50"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Participation aux réunions</w:t>
            </w:r>
          </w:p>
        </w:tc>
        <w:tc>
          <w:tcPr>
            <w:tcW w:w="2140" w:type="dxa"/>
            <w:tcBorders>
              <w:top w:val="nil"/>
              <w:left w:val="nil"/>
              <w:bottom w:val="single" w:sz="8" w:space="0" w:color="auto"/>
              <w:right w:val="single" w:sz="8" w:space="0" w:color="auto"/>
            </w:tcBorders>
            <w:shd w:val="clear" w:color="auto" w:fill="auto"/>
            <w:noWrap/>
            <w:vAlign w:val="center"/>
            <w:hideMark/>
          </w:tcPr>
          <w:p w14:paraId="3DDABC0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0B6B3E45"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20B3148D" w14:textId="77777777" w:rsidTr="00D877F4">
        <w:trPr>
          <w:trHeight w:val="67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43F8D60A"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Fourniture d'extincteurs, Rias et sparklets</w:t>
            </w:r>
          </w:p>
        </w:tc>
        <w:tc>
          <w:tcPr>
            <w:tcW w:w="2140" w:type="dxa"/>
            <w:tcBorders>
              <w:top w:val="nil"/>
              <w:left w:val="nil"/>
              <w:bottom w:val="single" w:sz="8" w:space="0" w:color="auto"/>
              <w:right w:val="single" w:sz="8" w:space="0" w:color="auto"/>
            </w:tcBorders>
            <w:shd w:val="clear" w:color="auto" w:fill="auto"/>
            <w:noWrap/>
            <w:vAlign w:val="center"/>
            <w:hideMark/>
          </w:tcPr>
          <w:p w14:paraId="3C3812E7"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auto" w:fill="auto"/>
            <w:noWrap/>
            <w:vAlign w:val="center"/>
            <w:hideMark/>
          </w:tcPr>
          <w:p w14:paraId="4E39F684"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bl>
    <w:p w14:paraId="3823EEA1" w14:textId="3288DDF3" w:rsidR="000953EC" w:rsidRDefault="000953EC" w:rsidP="002932B8">
      <w:pPr>
        <w:rPr>
          <w:rFonts w:ascii="Calibri" w:hAnsi="Calibri" w:cs="Calibri"/>
          <w:color w:val="000000"/>
          <w:sz w:val="22"/>
          <w:szCs w:val="22"/>
        </w:rPr>
      </w:pPr>
    </w:p>
    <w:p w14:paraId="47B77FEE" w14:textId="2723FDFC" w:rsidR="00FD3841" w:rsidRDefault="00FD3841" w:rsidP="002932B8">
      <w:pPr>
        <w:rPr>
          <w:rFonts w:ascii="Calibri" w:hAnsi="Calibri" w:cs="Calibri"/>
          <w:color w:val="000000"/>
          <w:sz w:val="22"/>
          <w:szCs w:val="22"/>
        </w:rPr>
      </w:pPr>
    </w:p>
    <w:p w14:paraId="2AD3790D" w14:textId="7F5C8449" w:rsidR="00FD3841" w:rsidRDefault="00FD3841" w:rsidP="002932B8">
      <w:pPr>
        <w:rPr>
          <w:rFonts w:ascii="Calibri" w:hAnsi="Calibri" w:cs="Calibri"/>
          <w:color w:val="000000"/>
          <w:sz w:val="22"/>
          <w:szCs w:val="22"/>
        </w:rPr>
      </w:pPr>
    </w:p>
    <w:p w14:paraId="1B4BE88C" w14:textId="0682EE16" w:rsidR="00FD3841" w:rsidRDefault="00FD3841" w:rsidP="002932B8">
      <w:pPr>
        <w:rPr>
          <w:rFonts w:ascii="Calibri" w:hAnsi="Calibri" w:cs="Calibri"/>
          <w:color w:val="000000"/>
          <w:sz w:val="22"/>
          <w:szCs w:val="22"/>
        </w:rPr>
      </w:pPr>
    </w:p>
    <w:p w14:paraId="67F472C5" w14:textId="37098705" w:rsidR="00FD3841" w:rsidRDefault="00FD3841" w:rsidP="002932B8">
      <w:pPr>
        <w:rPr>
          <w:rFonts w:ascii="Calibri" w:hAnsi="Calibri" w:cs="Calibri"/>
          <w:color w:val="000000"/>
          <w:sz w:val="22"/>
          <w:szCs w:val="22"/>
        </w:rPr>
      </w:pPr>
    </w:p>
    <w:p w14:paraId="038D942D" w14:textId="26372017" w:rsidR="00FD3841" w:rsidRDefault="00FD3841" w:rsidP="002932B8">
      <w:pPr>
        <w:rPr>
          <w:rFonts w:ascii="Calibri" w:hAnsi="Calibri" w:cs="Calibri"/>
          <w:color w:val="000000"/>
          <w:sz w:val="22"/>
          <w:szCs w:val="22"/>
        </w:rPr>
      </w:pPr>
    </w:p>
    <w:p w14:paraId="2BD6C71B" w14:textId="1339F314" w:rsidR="00FD3841" w:rsidRDefault="00FD3841" w:rsidP="002932B8">
      <w:pPr>
        <w:rPr>
          <w:rFonts w:ascii="Calibri" w:hAnsi="Calibri" w:cs="Calibri"/>
          <w:color w:val="000000"/>
          <w:sz w:val="22"/>
          <w:szCs w:val="22"/>
        </w:rPr>
      </w:pPr>
    </w:p>
    <w:p w14:paraId="312EF2D9" w14:textId="730510AC" w:rsidR="00FD3841" w:rsidRDefault="00FD3841" w:rsidP="002932B8">
      <w:pPr>
        <w:rPr>
          <w:rFonts w:ascii="Calibri" w:hAnsi="Calibri" w:cs="Calibri"/>
          <w:color w:val="000000"/>
          <w:sz w:val="22"/>
          <w:szCs w:val="22"/>
        </w:rPr>
      </w:pPr>
    </w:p>
    <w:p w14:paraId="245D9BA2" w14:textId="608C7EC4" w:rsidR="00FD3841" w:rsidRDefault="00FD3841" w:rsidP="002932B8">
      <w:pPr>
        <w:rPr>
          <w:rFonts w:ascii="Calibri" w:hAnsi="Calibri" w:cs="Calibri"/>
          <w:color w:val="000000"/>
          <w:sz w:val="22"/>
          <w:szCs w:val="22"/>
        </w:rPr>
      </w:pPr>
    </w:p>
    <w:p w14:paraId="08E80C75" w14:textId="7122678A" w:rsidR="00FD3841" w:rsidRDefault="00FD3841" w:rsidP="002932B8">
      <w:pPr>
        <w:rPr>
          <w:rFonts w:ascii="Calibri" w:hAnsi="Calibri" w:cs="Calibri"/>
          <w:color w:val="000000"/>
          <w:sz w:val="22"/>
          <w:szCs w:val="22"/>
        </w:rPr>
      </w:pPr>
    </w:p>
    <w:p w14:paraId="4FEB2027" w14:textId="77777777" w:rsidR="00FD3841" w:rsidRDefault="00FD3841" w:rsidP="002932B8">
      <w:pPr>
        <w:rPr>
          <w:rFonts w:ascii="Calibri" w:hAnsi="Calibri" w:cs="Calibri"/>
          <w:color w:val="000000"/>
          <w:sz w:val="22"/>
          <w:szCs w:val="22"/>
        </w:rPr>
      </w:pPr>
    </w:p>
    <w:p w14:paraId="0D1528A9" w14:textId="59C969FA" w:rsidR="000953EC" w:rsidRPr="002932B8" w:rsidRDefault="00D877F4" w:rsidP="002932B8">
      <w:pPr>
        <w:rPr>
          <w:rFonts w:ascii="Calibri" w:hAnsi="Calibri" w:cs="Calibri"/>
          <w:color w:val="000000"/>
          <w:sz w:val="22"/>
          <w:szCs w:val="22"/>
        </w:rPr>
      </w:pPr>
      <w:r>
        <w:rPr>
          <w:rFonts w:ascii="Calibri" w:hAnsi="Calibri" w:cs="Calibri"/>
          <w:color w:val="000000"/>
          <w:sz w:val="22"/>
          <w:szCs w:val="22"/>
        </w:rPr>
        <w:lastRenderedPageBreak/>
        <w:t>CH des Marches de Bretagne</w:t>
      </w:r>
    </w:p>
    <w:p w14:paraId="5BE3EE1F" w14:textId="146757E0" w:rsidR="005E32BF" w:rsidRDefault="005E32BF" w:rsidP="006F48FD">
      <w:pPr>
        <w:jc w:val="both"/>
        <w:rPr>
          <w:rFonts w:ascii="Calibri" w:hAnsi="Calibri" w:cs="Arial"/>
          <w:sz w:val="24"/>
          <w:szCs w:val="24"/>
        </w:rPr>
      </w:pPr>
    </w:p>
    <w:tbl>
      <w:tblPr>
        <w:tblW w:w="8720" w:type="dxa"/>
        <w:tblCellMar>
          <w:left w:w="70" w:type="dxa"/>
          <w:right w:w="70" w:type="dxa"/>
        </w:tblCellMar>
        <w:tblLook w:val="04A0" w:firstRow="1" w:lastRow="0" w:firstColumn="1" w:lastColumn="0" w:noHBand="0" w:noVBand="1"/>
      </w:tblPr>
      <w:tblGrid>
        <w:gridCol w:w="3720"/>
        <w:gridCol w:w="2140"/>
        <w:gridCol w:w="2860"/>
      </w:tblGrid>
      <w:tr w:rsidR="00D877F4" w:rsidRPr="00D877F4" w14:paraId="504B8050" w14:textId="77777777" w:rsidTr="00D877F4">
        <w:trPr>
          <w:trHeight w:val="315"/>
        </w:trPr>
        <w:tc>
          <w:tcPr>
            <w:tcW w:w="3720" w:type="dxa"/>
            <w:tcBorders>
              <w:top w:val="nil"/>
              <w:left w:val="nil"/>
              <w:bottom w:val="nil"/>
              <w:right w:val="nil"/>
            </w:tcBorders>
            <w:shd w:val="clear" w:color="auto" w:fill="auto"/>
            <w:noWrap/>
            <w:vAlign w:val="bottom"/>
            <w:hideMark/>
          </w:tcPr>
          <w:p w14:paraId="31AE41D7" w14:textId="77777777" w:rsidR="00D877F4" w:rsidRPr="00D877F4" w:rsidRDefault="00D877F4" w:rsidP="00D877F4">
            <w:pPr>
              <w:rPr>
                <w:sz w:val="24"/>
                <w:szCs w:val="24"/>
              </w:rPr>
            </w:pPr>
          </w:p>
        </w:tc>
        <w:tc>
          <w:tcPr>
            <w:tcW w:w="2140" w:type="dxa"/>
            <w:tcBorders>
              <w:top w:val="single" w:sz="8" w:space="0" w:color="auto"/>
              <w:left w:val="single" w:sz="8" w:space="0" w:color="auto"/>
              <w:bottom w:val="nil"/>
              <w:right w:val="single" w:sz="8" w:space="0" w:color="auto"/>
            </w:tcBorders>
            <w:shd w:val="clear" w:color="auto" w:fill="auto"/>
            <w:noWrap/>
            <w:vAlign w:val="center"/>
            <w:hideMark/>
          </w:tcPr>
          <w:p w14:paraId="0520A04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Part forfaitaire</w:t>
            </w:r>
          </w:p>
        </w:tc>
        <w:tc>
          <w:tcPr>
            <w:tcW w:w="2860" w:type="dxa"/>
            <w:tcBorders>
              <w:top w:val="single" w:sz="8" w:space="0" w:color="auto"/>
              <w:left w:val="nil"/>
              <w:bottom w:val="nil"/>
              <w:right w:val="single" w:sz="8" w:space="0" w:color="auto"/>
            </w:tcBorders>
            <w:shd w:val="clear" w:color="auto" w:fill="auto"/>
            <w:noWrap/>
            <w:vAlign w:val="center"/>
            <w:hideMark/>
          </w:tcPr>
          <w:p w14:paraId="4FB0E4EF"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Part Hors-forfait</w:t>
            </w:r>
          </w:p>
        </w:tc>
      </w:tr>
      <w:tr w:rsidR="00D877F4" w:rsidRPr="00D877F4" w14:paraId="3A027F7A" w14:textId="77777777" w:rsidTr="00D877F4">
        <w:trPr>
          <w:trHeight w:val="615"/>
        </w:trPr>
        <w:tc>
          <w:tcPr>
            <w:tcW w:w="37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B864E95"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extincteurs</w:t>
            </w:r>
          </w:p>
        </w:tc>
        <w:tc>
          <w:tcPr>
            <w:tcW w:w="2140" w:type="dxa"/>
            <w:tcBorders>
              <w:top w:val="single" w:sz="8" w:space="0" w:color="auto"/>
              <w:left w:val="nil"/>
              <w:bottom w:val="single" w:sz="8" w:space="0" w:color="auto"/>
              <w:right w:val="single" w:sz="8" w:space="0" w:color="auto"/>
            </w:tcBorders>
            <w:shd w:val="clear" w:color="auto" w:fill="auto"/>
            <w:noWrap/>
            <w:vAlign w:val="center"/>
            <w:hideMark/>
          </w:tcPr>
          <w:p w14:paraId="6A819BF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single" w:sz="8" w:space="0" w:color="auto"/>
              <w:left w:val="nil"/>
              <w:bottom w:val="single" w:sz="8" w:space="0" w:color="auto"/>
              <w:right w:val="single" w:sz="8" w:space="0" w:color="auto"/>
            </w:tcBorders>
            <w:shd w:val="clear" w:color="auto" w:fill="auto"/>
            <w:noWrap/>
            <w:vAlign w:val="center"/>
            <w:hideMark/>
          </w:tcPr>
          <w:p w14:paraId="09486976"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1FE0DFCD" w14:textId="77777777" w:rsidTr="00D877F4">
        <w:trPr>
          <w:trHeight w:val="57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0CE13A39"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Remplacement à neuf des extincteurs à pression auxiliaire de plus de 10 ans</w:t>
            </w:r>
          </w:p>
        </w:tc>
        <w:tc>
          <w:tcPr>
            <w:tcW w:w="2140" w:type="dxa"/>
            <w:tcBorders>
              <w:top w:val="nil"/>
              <w:left w:val="nil"/>
              <w:bottom w:val="single" w:sz="8" w:space="0" w:color="auto"/>
              <w:right w:val="single" w:sz="8" w:space="0" w:color="auto"/>
            </w:tcBorders>
            <w:shd w:val="clear" w:color="auto" w:fill="auto"/>
            <w:noWrap/>
            <w:vAlign w:val="center"/>
            <w:hideMark/>
          </w:tcPr>
          <w:p w14:paraId="37835A7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4531BB07"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4351E1FF" w14:textId="77777777" w:rsidTr="00D877F4">
        <w:trPr>
          <w:trHeight w:val="39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10F6704D" w14:textId="4B18F3B0"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RIA</w:t>
            </w:r>
          </w:p>
        </w:tc>
        <w:tc>
          <w:tcPr>
            <w:tcW w:w="2140" w:type="dxa"/>
            <w:tcBorders>
              <w:top w:val="nil"/>
              <w:left w:val="nil"/>
              <w:bottom w:val="single" w:sz="8" w:space="0" w:color="auto"/>
              <w:right w:val="single" w:sz="8" w:space="0" w:color="auto"/>
            </w:tcBorders>
            <w:shd w:val="clear" w:color="auto" w:fill="auto"/>
            <w:noWrap/>
            <w:vAlign w:val="center"/>
            <w:hideMark/>
          </w:tcPr>
          <w:p w14:paraId="593EEF9F"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5E7B82B2"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75FE6CF4" w14:textId="77777777" w:rsidTr="00D877F4">
        <w:trPr>
          <w:trHeight w:val="705"/>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3757CCBA"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colonnes sèches</w:t>
            </w:r>
          </w:p>
        </w:tc>
        <w:tc>
          <w:tcPr>
            <w:tcW w:w="2140" w:type="dxa"/>
            <w:tcBorders>
              <w:top w:val="nil"/>
              <w:left w:val="nil"/>
              <w:bottom w:val="single" w:sz="8" w:space="0" w:color="auto"/>
              <w:right w:val="single" w:sz="8" w:space="0" w:color="auto"/>
            </w:tcBorders>
            <w:shd w:val="clear" w:color="000000" w:fill="808080"/>
            <w:noWrap/>
            <w:vAlign w:val="center"/>
            <w:hideMark/>
          </w:tcPr>
          <w:p w14:paraId="3E55D449"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000000" w:fill="808080"/>
            <w:noWrap/>
            <w:vAlign w:val="center"/>
            <w:hideMark/>
          </w:tcPr>
          <w:p w14:paraId="7DBDD0C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49CEF77B" w14:textId="77777777" w:rsidTr="00D877F4">
        <w:trPr>
          <w:trHeight w:val="87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3CA6BBC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équipements de désenfumage manuel</w:t>
            </w:r>
          </w:p>
        </w:tc>
        <w:tc>
          <w:tcPr>
            <w:tcW w:w="2140" w:type="dxa"/>
            <w:tcBorders>
              <w:top w:val="nil"/>
              <w:left w:val="nil"/>
              <w:bottom w:val="single" w:sz="8" w:space="0" w:color="auto"/>
              <w:right w:val="single" w:sz="8" w:space="0" w:color="auto"/>
            </w:tcBorders>
            <w:shd w:val="clear" w:color="000000" w:fill="808080"/>
            <w:noWrap/>
            <w:vAlign w:val="center"/>
            <w:hideMark/>
          </w:tcPr>
          <w:p w14:paraId="637DE9B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000000" w:fill="808080"/>
            <w:noWrap/>
            <w:vAlign w:val="center"/>
            <w:hideMark/>
          </w:tcPr>
          <w:p w14:paraId="707B6B44"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7540B103" w14:textId="77777777" w:rsidTr="00D877F4">
        <w:trPr>
          <w:trHeight w:val="705"/>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23F8F33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poteaux incendie</w:t>
            </w:r>
          </w:p>
        </w:tc>
        <w:tc>
          <w:tcPr>
            <w:tcW w:w="2140" w:type="dxa"/>
            <w:tcBorders>
              <w:top w:val="nil"/>
              <w:left w:val="nil"/>
              <w:bottom w:val="single" w:sz="8" w:space="0" w:color="auto"/>
              <w:right w:val="single" w:sz="8" w:space="0" w:color="auto"/>
            </w:tcBorders>
            <w:shd w:val="clear" w:color="000000" w:fill="808080"/>
            <w:noWrap/>
            <w:vAlign w:val="center"/>
            <w:hideMark/>
          </w:tcPr>
          <w:p w14:paraId="2096598C"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000000" w:fill="808080"/>
            <w:noWrap/>
            <w:vAlign w:val="center"/>
            <w:hideMark/>
          </w:tcPr>
          <w:p w14:paraId="42F612EC"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6160FA0D" w14:textId="77777777" w:rsidTr="00D877F4">
        <w:trPr>
          <w:trHeight w:val="79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4DD3B2A8"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extincteurs</w:t>
            </w:r>
          </w:p>
        </w:tc>
        <w:tc>
          <w:tcPr>
            <w:tcW w:w="2140" w:type="dxa"/>
            <w:tcBorders>
              <w:top w:val="nil"/>
              <w:left w:val="nil"/>
              <w:bottom w:val="single" w:sz="8" w:space="0" w:color="auto"/>
              <w:right w:val="single" w:sz="8" w:space="0" w:color="auto"/>
            </w:tcBorders>
            <w:shd w:val="clear" w:color="auto" w:fill="auto"/>
            <w:noWrap/>
            <w:vAlign w:val="center"/>
            <w:hideMark/>
          </w:tcPr>
          <w:p w14:paraId="4D79A688"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4EF67E88"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5B15E8B5" w14:textId="77777777" w:rsidTr="00D877F4">
        <w:trPr>
          <w:trHeight w:val="63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6065ABF9" w14:textId="72FDDD1B"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RIA</w:t>
            </w:r>
          </w:p>
        </w:tc>
        <w:tc>
          <w:tcPr>
            <w:tcW w:w="2140" w:type="dxa"/>
            <w:tcBorders>
              <w:top w:val="nil"/>
              <w:left w:val="nil"/>
              <w:bottom w:val="single" w:sz="8" w:space="0" w:color="auto"/>
              <w:right w:val="single" w:sz="8" w:space="0" w:color="auto"/>
            </w:tcBorders>
            <w:shd w:val="clear" w:color="auto" w:fill="auto"/>
            <w:noWrap/>
            <w:vAlign w:val="center"/>
            <w:hideMark/>
          </w:tcPr>
          <w:p w14:paraId="378354D6"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auto" w:fill="auto"/>
            <w:noWrap/>
            <w:vAlign w:val="center"/>
            <w:hideMark/>
          </w:tcPr>
          <w:p w14:paraId="445A665D"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722D6852" w14:textId="77777777" w:rsidTr="00D877F4">
        <w:trPr>
          <w:trHeight w:val="75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728D494F"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colonnes sèches</w:t>
            </w:r>
          </w:p>
        </w:tc>
        <w:tc>
          <w:tcPr>
            <w:tcW w:w="2140" w:type="dxa"/>
            <w:tcBorders>
              <w:top w:val="nil"/>
              <w:left w:val="nil"/>
              <w:bottom w:val="single" w:sz="8" w:space="0" w:color="auto"/>
              <w:right w:val="single" w:sz="8" w:space="0" w:color="auto"/>
            </w:tcBorders>
            <w:shd w:val="clear" w:color="000000" w:fill="808080"/>
            <w:noWrap/>
            <w:vAlign w:val="center"/>
            <w:hideMark/>
          </w:tcPr>
          <w:p w14:paraId="31424892"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000000" w:fill="808080"/>
            <w:noWrap/>
            <w:vAlign w:val="center"/>
            <w:hideMark/>
          </w:tcPr>
          <w:p w14:paraId="56E6E008"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64BFB6E6" w14:textId="77777777" w:rsidTr="00D877F4">
        <w:trPr>
          <w:trHeight w:val="69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530814B0"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équipements de désenfumage manuel</w:t>
            </w:r>
          </w:p>
        </w:tc>
        <w:tc>
          <w:tcPr>
            <w:tcW w:w="2140" w:type="dxa"/>
            <w:tcBorders>
              <w:top w:val="nil"/>
              <w:left w:val="nil"/>
              <w:bottom w:val="single" w:sz="8" w:space="0" w:color="auto"/>
              <w:right w:val="single" w:sz="8" w:space="0" w:color="auto"/>
            </w:tcBorders>
            <w:shd w:val="clear" w:color="000000" w:fill="808080"/>
            <w:noWrap/>
            <w:vAlign w:val="center"/>
            <w:hideMark/>
          </w:tcPr>
          <w:p w14:paraId="780E8A5D"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000000" w:fill="808080"/>
            <w:noWrap/>
            <w:vAlign w:val="center"/>
            <w:hideMark/>
          </w:tcPr>
          <w:p w14:paraId="60DEF73D"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6AB1C95D" w14:textId="77777777" w:rsidTr="00D877F4">
        <w:trPr>
          <w:trHeight w:val="72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29D88A4B" w14:textId="705E4446" w:rsidR="00D877F4" w:rsidRPr="00D877F4" w:rsidRDefault="00FD3841" w:rsidP="00D877F4">
            <w:pPr>
              <w:rPr>
                <w:rFonts w:ascii="Calibri" w:hAnsi="Calibri" w:cs="Calibri"/>
                <w:color w:val="000000"/>
                <w:sz w:val="22"/>
                <w:szCs w:val="22"/>
              </w:rPr>
            </w:pPr>
            <w:r>
              <w:rPr>
                <w:rFonts w:ascii="Calibri" w:hAnsi="Calibri" w:cs="Calibri"/>
                <w:color w:val="000000"/>
                <w:sz w:val="22"/>
                <w:szCs w:val="22"/>
              </w:rPr>
              <w:t xml:space="preserve">Maintenance </w:t>
            </w:r>
            <w:r w:rsidR="00D877F4" w:rsidRPr="00D877F4">
              <w:rPr>
                <w:rFonts w:ascii="Calibri" w:hAnsi="Calibri" w:cs="Calibri"/>
                <w:color w:val="000000"/>
                <w:sz w:val="22"/>
                <w:szCs w:val="22"/>
              </w:rPr>
              <w:t>corrective/curative des poteaux incendie</w:t>
            </w:r>
          </w:p>
        </w:tc>
        <w:tc>
          <w:tcPr>
            <w:tcW w:w="2140" w:type="dxa"/>
            <w:tcBorders>
              <w:top w:val="nil"/>
              <w:left w:val="nil"/>
              <w:bottom w:val="single" w:sz="8" w:space="0" w:color="auto"/>
              <w:right w:val="single" w:sz="8" w:space="0" w:color="auto"/>
            </w:tcBorders>
            <w:shd w:val="clear" w:color="000000" w:fill="808080"/>
            <w:noWrap/>
            <w:vAlign w:val="center"/>
            <w:hideMark/>
          </w:tcPr>
          <w:p w14:paraId="733E38EF"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000000" w:fill="808080"/>
            <w:noWrap/>
            <w:vAlign w:val="center"/>
            <w:hideMark/>
          </w:tcPr>
          <w:p w14:paraId="351B12EC"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358CFB16" w14:textId="77777777" w:rsidTr="00D877F4">
        <w:trPr>
          <w:trHeight w:val="28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4186E8A0"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Rédaction des rapports</w:t>
            </w:r>
          </w:p>
        </w:tc>
        <w:tc>
          <w:tcPr>
            <w:tcW w:w="2140" w:type="dxa"/>
            <w:tcBorders>
              <w:top w:val="nil"/>
              <w:left w:val="nil"/>
              <w:bottom w:val="single" w:sz="8" w:space="0" w:color="auto"/>
              <w:right w:val="single" w:sz="8" w:space="0" w:color="auto"/>
            </w:tcBorders>
            <w:shd w:val="clear" w:color="auto" w:fill="auto"/>
            <w:noWrap/>
            <w:vAlign w:val="center"/>
            <w:hideMark/>
          </w:tcPr>
          <w:p w14:paraId="6F9714EB"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120A7090"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0204C4B9" w14:textId="77777777" w:rsidTr="00D877F4">
        <w:trPr>
          <w:trHeight w:val="58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7C894C5C"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Formalisation et mise à jour de l'inventaire</w:t>
            </w:r>
          </w:p>
        </w:tc>
        <w:tc>
          <w:tcPr>
            <w:tcW w:w="2140" w:type="dxa"/>
            <w:tcBorders>
              <w:top w:val="nil"/>
              <w:left w:val="nil"/>
              <w:bottom w:val="single" w:sz="8" w:space="0" w:color="auto"/>
              <w:right w:val="single" w:sz="8" w:space="0" w:color="auto"/>
            </w:tcBorders>
            <w:shd w:val="clear" w:color="auto" w:fill="auto"/>
            <w:noWrap/>
            <w:vAlign w:val="center"/>
            <w:hideMark/>
          </w:tcPr>
          <w:p w14:paraId="3A436FAA"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481FAB8B"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23CEE8C3" w14:textId="77777777" w:rsidTr="00D877F4">
        <w:trPr>
          <w:trHeight w:val="57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0BFB9CCA"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Participation aux réunions</w:t>
            </w:r>
          </w:p>
        </w:tc>
        <w:tc>
          <w:tcPr>
            <w:tcW w:w="2140" w:type="dxa"/>
            <w:tcBorders>
              <w:top w:val="nil"/>
              <w:left w:val="nil"/>
              <w:bottom w:val="single" w:sz="8" w:space="0" w:color="auto"/>
              <w:right w:val="single" w:sz="8" w:space="0" w:color="auto"/>
            </w:tcBorders>
            <w:shd w:val="clear" w:color="auto" w:fill="auto"/>
            <w:noWrap/>
            <w:vAlign w:val="center"/>
            <w:hideMark/>
          </w:tcPr>
          <w:p w14:paraId="4EBAB1F9"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6B4A7DF4"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25E0B01E" w14:textId="77777777" w:rsidTr="00D877F4">
        <w:trPr>
          <w:trHeight w:val="67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53C442B3" w14:textId="14814372" w:rsidR="00D877F4" w:rsidRPr="00D877F4" w:rsidRDefault="00AD6255" w:rsidP="00D877F4">
            <w:pPr>
              <w:rPr>
                <w:rFonts w:ascii="Calibri" w:hAnsi="Calibri" w:cs="Calibri"/>
                <w:color w:val="000000"/>
                <w:sz w:val="22"/>
                <w:szCs w:val="22"/>
              </w:rPr>
            </w:pPr>
            <w:r>
              <w:rPr>
                <w:rFonts w:ascii="Calibri" w:hAnsi="Calibri" w:cs="Calibri"/>
                <w:color w:val="000000"/>
                <w:sz w:val="22"/>
                <w:szCs w:val="22"/>
              </w:rPr>
              <w:t>Fourniture d'extincteurs, RIA</w:t>
            </w:r>
            <w:r w:rsidR="00D877F4" w:rsidRPr="00D877F4">
              <w:rPr>
                <w:rFonts w:ascii="Calibri" w:hAnsi="Calibri" w:cs="Calibri"/>
                <w:color w:val="000000"/>
                <w:sz w:val="22"/>
                <w:szCs w:val="22"/>
              </w:rPr>
              <w:t xml:space="preserve"> et sparklets</w:t>
            </w:r>
          </w:p>
        </w:tc>
        <w:tc>
          <w:tcPr>
            <w:tcW w:w="2140" w:type="dxa"/>
            <w:tcBorders>
              <w:top w:val="nil"/>
              <w:left w:val="nil"/>
              <w:bottom w:val="single" w:sz="8" w:space="0" w:color="auto"/>
              <w:right w:val="single" w:sz="8" w:space="0" w:color="auto"/>
            </w:tcBorders>
            <w:shd w:val="clear" w:color="auto" w:fill="auto"/>
            <w:noWrap/>
            <w:vAlign w:val="center"/>
            <w:hideMark/>
          </w:tcPr>
          <w:p w14:paraId="2B3FC045"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auto" w:fill="auto"/>
            <w:noWrap/>
            <w:vAlign w:val="center"/>
            <w:hideMark/>
          </w:tcPr>
          <w:p w14:paraId="47BFD87B"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bl>
    <w:p w14:paraId="5BA2DF53" w14:textId="7E464729" w:rsidR="00D877F4" w:rsidRDefault="00D877F4" w:rsidP="006F48FD">
      <w:pPr>
        <w:jc w:val="both"/>
        <w:rPr>
          <w:rFonts w:ascii="Calibri" w:hAnsi="Calibri" w:cs="Arial"/>
          <w:sz w:val="24"/>
          <w:szCs w:val="24"/>
        </w:rPr>
      </w:pPr>
    </w:p>
    <w:p w14:paraId="6924ED3F" w14:textId="3908C066" w:rsidR="00D877F4" w:rsidRDefault="00D877F4" w:rsidP="006F48FD">
      <w:pPr>
        <w:jc w:val="both"/>
        <w:rPr>
          <w:rFonts w:ascii="Calibri" w:hAnsi="Calibri" w:cs="Arial"/>
          <w:sz w:val="24"/>
          <w:szCs w:val="24"/>
        </w:rPr>
      </w:pPr>
    </w:p>
    <w:p w14:paraId="3BDAC028" w14:textId="77777777" w:rsidR="00FD3841" w:rsidRDefault="00FD3841" w:rsidP="006F48FD">
      <w:pPr>
        <w:jc w:val="both"/>
        <w:rPr>
          <w:rFonts w:ascii="Calibri" w:hAnsi="Calibri" w:cs="Arial"/>
          <w:sz w:val="24"/>
          <w:szCs w:val="24"/>
        </w:rPr>
      </w:pPr>
    </w:p>
    <w:p w14:paraId="710FBD01" w14:textId="77777777" w:rsidR="00FD3841" w:rsidRDefault="00FD3841" w:rsidP="006F48FD">
      <w:pPr>
        <w:jc w:val="both"/>
        <w:rPr>
          <w:rFonts w:ascii="Calibri" w:hAnsi="Calibri" w:cs="Arial"/>
          <w:sz w:val="24"/>
          <w:szCs w:val="24"/>
        </w:rPr>
      </w:pPr>
    </w:p>
    <w:p w14:paraId="3BD0BC53" w14:textId="77777777" w:rsidR="00FD3841" w:rsidRDefault="00FD3841" w:rsidP="006F48FD">
      <w:pPr>
        <w:jc w:val="both"/>
        <w:rPr>
          <w:rFonts w:ascii="Calibri" w:hAnsi="Calibri" w:cs="Arial"/>
          <w:sz w:val="24"/>
          <w:szCs w:val="24"/>
        </w:rPr>
      </w:pPr>
    </w:p>
    <w:p w14:paraId="5ADE73E0" w14:textId="77777777" w:rsidR="00FD3841" w:rsidRDefault="00FD3841" w:rsidP="006F48FD">
      <w:pPr>
        <w:jc w:val="both"/>
        <w:rPr>
          <w:rFonts w:ascii="Calibri" w:hAnsi="Calibri" w:cs="Arial"/>
          <w:sz w:val="24"/>
          <w:szCs w:val="24"/>
        </w:rPr>
      </w:pPr>
    </w:p>
    <w:p w14:paraId="7019889C" w14:textId="77777777" w:rsidR="00FD3841" w:rsidRDefault="00FD3841" w:rsidP="006F48FD">
      <w:pPr>
        <w:jc w:val="both"/>
        <w:rPr>
          <w:rFonts w:ascii="Calibri" w:hAnsi="Calibri" w:cs="Arial"/>
          <w:sz w:val="24"/>
          <w:szCs w:val="24"/>
        </w:rPr>
      </w:pPr>
    </w:p>
    <w:p w14:paraId="729A3D59" w14:textId="77777777" w:rsidR="00FD3841" w:rsidRDefault="00FD3841" w:rsidP="006F48FD">
      <w:pPr>
        <w:jc w:val="both"/>
        <w:rPr>
          <w:rFonts w:ascii="Calibri" w:hAnsi="Calibri" w:cs="Arial"/>
          <w:sz w:val="24"/>
          <w:szCs w:val="24"/>
        </w:rPr>
      </w:pPr>
    </w:p>
    <w:p w14:paraId="11344A3A" w14:textId="77777777" w:rsidR="00FD3841" w:rsidRDefault="00FD3841" w:rsidP="006F48FD">
      <w:pPr>
        <w:jc w:val="both"/>
        <w:rPr>
          <w:rFonts w:ascii="Calibri" w:hAnsi="Calibri" w:cs="Arial"/>
          <w:sz w:val="24"/>
          <w:szCs w:val="24"/>
        </w:rPr>
      </w:pPr>
    </w:p>
    <w:p w14:paraId="1FFBA4E5" w14:textId="77777777" w:rsidR="00FD3841" w:rsidRDefault="00FD3841" w:rsidP="006F48FD">
      <w:pPr>
        <w:jc w:val="both"/>
        <w:rPr>
          <w:rFonts w:ascii="Calibri" w:hAnsi="Calibri" w:cs="Arial"/>
          <w:sz w:val="24"/>
          <w:szCs w:val="24"/>
        </w:rPr>
      </w:pPr>
    </w:p>
    <w:p w14:paraId="1FC9DD20" w14:textId="099E7BAF" w:rsidR="00D877F4" w:rsidRDefault="00D877F4" w:rsidP="006F48FD">
      <w:pPr>
        <w:jc w:val="both"/>
        <w:rPr>
          <w:rFonts w:ascii="Calibri" w:hAnsi="Calibri" w:cs="Arial"/>
          <w:sz w:val="24"/>
          <w:szCs w:val="24"/>
        </w:rPr>
      </w:pPr>
      <w:r>
        <w:rPr>
          <w:rFonts w:ascii="Calibri" w:hAnsi="Calibri" w:cs="Arial"/>
          <w:sz w:val="24"/>
          <w:szCs w:val="24"/>
        </w:rPr>
        <w:lastRenderedPageBreak/>
        <w:t>CH de La Roche aux fées</w:t>
      </w:r>
    </w:p>
    <w:p w14:paraId="02973121" w14:textId="5E03391A" w:rsidR="00D877F4" w:rsidRDefault="00D877F4" w:rsidP="006F48FD">
      <w:pPr>
        <w:jc w:val="both"/>
        <w:rPr>
          <w:rFonts w:ascii="Calibri" w:hAnsi="Calibri" w:cs="Arial"/>
          <w:sz w:val="24"/>
          <w:szCs w:val="24"/>
        </w:rPr>
      </w:pPr>
    </w:p>
    <w:tbl>
      <w:tblPr>
        <w:tblW w:w="8720" w:type="dxa"/>
        <w:tblCellMar>
          <w:left w:w="70" w:type="dxa"/>
          <w:right w:w="70" w:type="dxa"/>
        </w:tblCellMar>
        <w:tblLook w:val="04A0" w:firstRow="1" w:lastRow="0" w:firstColumn="1" w:lastColumn="0" w:noHBand="0" w:noVBand="1"/>
      </w:tblPr>
      <w:tblGrid>
        <w:gridCol w:w="3720"/>
        <w:gridCol w:w="2140"/>
        <w:gridCol w:w="2860"/>
      </w:tblGrid>
      <w:tr w:rsidR="00D877F4" w:rsidRPr="00D877F4" w14:paraId="5C0E121A" w14:textId="77777777" w:rsidTr="00D877F4">
        <w:trPr>
          <w:trHeight w:val="315"/>
        </w:trPr>
        <w:tc>
          <w:tcPr>
            <w:tcW w:w="3720" w:type="dxa"/>
            <w:tcBorders>
              <w:top w:val="nil"/>
              <w:left w:val="nil"/>
              <w:bottom w:val="nil"/>
              <w:right w:val="nil"/>
            </w:tcBorders>
            <w:shd w:val="clear" w:color="auto" w:fill="auto"/>
            <w:noWrap/>
            <w:vAlign w:val="bottom"/>
            <w:hideMark/>
          </w:tcPr>
          <w:p w14:paraId="6553DE33" w14:textId="77777777" w:rsidR="00D877F4" w:rsidRPr="00D877F4" w:rsidRDefault="00D877F4" w:rsidP="00D877F4">
            <w:pPr>
              <w:rPr>
                <w:sz w:val="24"/>
                <w:szCs w:val="24"/>
              </w:rPr>
            </w:pPr>
          </w:p>
        </w:tc>
        <w:tc>
          <w:tcPr>
            <w:tcW w:w="2140" w:type="dxa"/>
            <w:tcBorders>
              <w:top w:val="single" w:sz="8" w:space="0" w:color="auto"/>
              <w:left w:val="single" w:sz="8" w:space="0" w:color="auto"/>
              <w:bottom w:val="nil"/>
              <w:right w:val="single" w:sz="8" w:space="0" w:color="auto"/>
            </w:tcBorders>
            <w:shd w:val="clear" w:color="auto" w:fill="auto"/>
            <w:noWrap/>
            <w:vAlign w:val="center"/>
            <w:hideMark/>
          </w:tcPr>
          <w:p w14:paraId="5D802CFB"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Part forfaitaire</w:t>
            </w:r>
          </w:p>
        </w:tc>
        <w:tc>
          <w:tcPr>
            <w:tcW w:w="2860" w:type="dxa"/>
            <w:tcBorders>
              <w:top w:val="single" w:sz="8" w:space="0" w:color="auto"/>
              <w:left w:val="nil"/>
              <w:bottom w:val="nil"/>
              <w:right w:val="single" w:sz="8" w:space="0" w:color="auto"/>
            </w:tcBorders>
            <w:shd w:val="clear" w:color="auto" w:fill="auto"/>
            <w:noWrap/>
            <w:vAlign w:val="center"/>
            <w:hideMark/>
          </w:tcPr>
          <w:p w14:paraId="194A8CF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Part Hors-forfait</w:t>
            </w:r>
          </w:p>
        </w:tc>
      </w:tr>
      <w:tr w:rsidR="00D877F4" w:rsidRPr="00D877F4" w14:paraId="020B4731" w14:textId="77777777" w:rsidTr="00D877F4">
        <w:trPr>
          <w:trHeight w:val="615"/>
        </w:trPr>
        <w:tc>
          <w:tcPr>
            <w:tcW w:w="37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2D968C2"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extincteurs</w:t>
            </w:r>
          </w:p>
        </w:tc>
        <w:tc>
          <w:tcPr>
            <w:tcW w:w="2140" w:type="dxa"/>
            <w:tcBorders>
              <w:top w:val="single" w:sz="8" w:space="0" w:color="auto"/>
              <w:left w:val="nil"/>
              <w:bottom w:val="single" w:sz="8" w:space="0" w:color="auto"/>
              <w:right w:val="single" w:sz="8" w:space="0" w:color="auto"/>
            </w:tcBorders>
            <w:shd w:val="clear" w:color="auto" w:fill="auto"/>
            <w:noWrap/>
            <w:vAlign w:val="center"/>
            <w:hideMark/>
          </w:tcPr>
          <w:p w14:paraId="099490E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single" w:sz="8" w:space="0" w:color="auto"/>
              <w:left w:val="nil"/>
              <w:bottom w:val="single" w:sz="8" w:space="0" w:color="auto"/>
              <w:right w:val="single" w:sz="8" w:space="0" w:color="auto"/>
            </w:tcBorders>
            <w:shd w:val="clear" w:color="auto" w:fill="auto"/>
            <w:noWrap/>
            <w:vAlign w:val="center"/>
            <w:hideMark/>
          </w:tcPr>
          <w:p w14:paraId="2386B645"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420A8762" w14:textId="77777777" w:rsidTr="00D877F4">
        <w:trPr>
          <w:trHeight w:val="57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05B6D947"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Remplacement à neuf des extincteurs à pression auxiliaire de plus de 10 ans</w:t>
            </w:r>
          </w:p>
        </w:tc>
        <w:tc>
          <w:tcPr>
            <w:tcW w:w="2140" w:type="dxa"/>
            <w:tcBorders>
              <w:top w:val="nil"/>
              <w:left w:val="nil"/>
              <w:bottom w:val="single" w:sz="8" w:space="0" w:color="auto"/>
              <w:right w:val="single" w:sz="8" w:space="0" w:color="auto"/>
            </w:tcBorders>
            <w:shd w:val="clear" w:color="auto" w:fill="auto"/>
            <w:noWrap/>
            <w:vAlign w:val="center"/>
            <w:hideMark/>
          </w:tcPr>
          <w:p w14:paraId="52BA2E4B"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4B8ED83D"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021BD24F" w14:textId="77777777" w:rsidTr="00D877F4">
        <w:trPr>
          <w:trHeight w:val="39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28F891AC" w14:textId="0429C29D"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RIA</w:t>
            </w:r>
          </w:p>
        </w:tc>
        <w:tc>
          <w:tcPr>
            <w:tcW w:w="2140" w:type="dxa"/>
            <w:tcBorders>
              <w:top w:val="nil"/>
              <w:left w:val="nil"/>
              <w:bottom w:val="single" w:sz="8" w:space="0" w:color="auto"/>
              <w:right w:val="single" w:sz="8" w:space="0" w:color="auto"/>
            </w:tcBorders>
            <w:shd w:val="clear" w:color="000000" w:fill="808080"/>
            <w:noWrap/>
            <w:vAlign w:val="center"/>
            <w:hideMark/>
          </w:tcPr>
          <w:p w14:paraId="62F92982"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000000" w:fill="808080"/>
            <w:noWrap/>
            <w:vAlign w:val="center"/>
            <w:hideMark/>
          </w:tcPr>
          <w:p w14:paraId="0BBA38A5"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67D17D58" w14:textId="77777777" w:rsidTr="00D877F4">
        <w:trPr>
          <w:trHeight w:val="705"/>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005FD54E"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colonnes sèches</w:t>
            </w:r>
          </w:p>
        </w:tc>
        <w:tc>
          <w:tcPr>
            <w:tcW w:w="2140" w:type="dxa"/>
            <w:tcBorders>
              <w:top w:val="nil"/>
              <w:left w:val="nil"/>
              <w:bottom w:val="single" w:sz="8" w:space="0" w:color="auto"/>
              <w:right w:val="single" w:sz="8" w:space="0" w:color="auto"/>
            </w:tcBorders>
            <w:shd w:val="clear" w:color="000000" w:fill="808080"/>
            <w:noWrap/>
            <w:vAlign w:val="center"/>
            <w:hideMark/>
          </w:tcPr>
          <w:p w14:paraId="7786B214"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000000" w:fill="808080"/>
            <w:noWrap/>
            <w:vAlign w:val="center"/>
            <w:hideMark/>
          </w:tcPr>
          <w:p w14:paraId="056AA89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259038F7" w14:textId="77777777" w:rsidTr="00D877F4">
        <w:trPr>
          <w:trHeight w:val="87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6AC27B6C"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équipements de désenfumage manuel</w:t>
            </w:r>
          </w:p>
        </w:tc>
        <w:tc>
          <w:tcPr>
            <w:tcW w:w="2140" w:type="dxa"/>
            <w:tcBorders>
              <w:top w:val="nil"/>
              <w:left w:val="nil"/>
              <w:bottom w:val="single" w:sz="8" w:space="0" w:color="auto"/>
              <w:right w:val="single" w:sz="8" w:space="0" w:color="auto"/>
            </w:tcBorders>
            <w:shd w:val="clear" w:color="000000" w:fill="808080"/>
            <w:noWrap/>
            <w:vAlign w:val="center"/>
            <w:hideMark/>
          </w:tcPr>
          <w:p w14:paraId="4205D200"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000000" w:fill="808080"/>
            <w:noWrap/>
            <w:vAlign w:val="center"/>
            <w:hideMark/>
          </w:tcPr>
          <w:p w14:paraId="745615D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672877BE" w14:textId="77777777" w:rsidTr="00D877F4">
        <w:trPr>
          <w:trHeight w:val="705"/>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28E61234"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poteaux incendie</w:t>
            </w:r>
          </w:p>
        </w:tc>
        <w:tc>
          <w:tcPr>
            <w:tcW w:w="2140" w:type="dxa"/>
            <w:tcBorders>
              <w:top w:val="nil"/>
              <w:left w:val="nil"/>
              <w:bottom w:val="single" w:sz="8" w:space="0" w:color="auto"/>
              <w:right w:val="single" w:sz="8" w:space="0" w:color="auto"/>
            </w:tcBorders>
            <w:shd w:val="clear" w:color="000000" w:fill="808080"/>
            <w:noWrap/>
            <w:vAlign w:val="center"/>
            <w:hideMark/>
          </w:tcPr>
          <w:p w14:paraId="1D5530C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000000" w:fill="808080"/>
            <w:noWrap/>
            <w:vAlign w:val="center"/>
            <w:hideMark/>
          </w:tcPr>
          <w:p w14:paraId="683C2A1D"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0573CCAE" w14:textId="77777777" w:rsidTr="00D877F4">
        <w:trPr>
          <w:trHeight w:val="79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1686B2BB"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extincteurs</w:t>
            </w:r>
          </w:p>
        </w:tc>
        <w:tc>
          <w:tcPr>
            <w:tcW w:w="2140" w:type="dxa"/>
            <w:tcBorders>
              <w:top w:val="nil"/>
              <w:left w:val="nil"/>
              <w:bottom w:val="single" w:sz="8" w:space="0" w:color="auto"/>
              <w:right w:val="single" w:sz="8" w:space="0" w:color="auto"/>
            </w:tcBorders>
            <w:shd w:val="clear" w:color="auto" w:fill="auto"/>
            <w:noWrap/>
            <w:vAlign w:val="center"/>
            <w:hideMark/>
          </w:tcPr>
          <w:p w14:paraId="48836954"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746C9A99"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4E6159B3" w14:textId="77777777" w:rsidTr="00D877F4">
        <w:trPr>
          <w:trHeight w:val="63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467FF4AB" w14:textId="5868EDCF"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RIA</w:t>
            </w:r>
          </w:p>
        </w:tc>
        <w:tc>
          <w:tcPr>
            <w:tcW w:w="2140" w:type="dxa"/>
            <w:tcBorders>
              <w:top w:val="nil"/>
              <w:left w:val="nil"/>
              <w:bottom w:val="single" w:sz="8" w:space="0" w:color="auto"/>
              <w:right w:val="single" w:sz="8" w:space="0" w:color="auto"/>
            </w:tcBorders>
            <w:shd w:val="clear" w:color="000000" w:fill="808080"/>
            <w:noWrap/>
            <w:vAlign w:val="center"/>
            <w:hideMark/>
          </w:tcPr>
          <w:p w14:paraId="35DA2C92"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000000" w:fill="808080"/>
            <w:noWrap/>
            <w:vAlign w:val="center"/>
            <w:hideMark/>
          </w:tcPr>
          <w:p w14:paraId="0DECBED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00143364" w14:textId="77777777" w:rsidTr="00D877F4">
        <w:trPr>
          <w:trHeight w:val="75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07BB18F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colonnes sèches</w:t>
            </w:r>
          </w:p>
        </w:tc>
        <w:tc>
          <w:tcPr>
            <w:tcW w:w="2140" w:type="dxa"/>
            <w:tcBorders>
              <w:top w:val="nil"/>
              <w:left w:val="nil"/>
              <w:bottom w:val="single" w:sz="8" w:space="0" w:color="auto"/>
              <w:right w:val="single" w:sz="8" w:space="0" w:color="auto"/>
            </w:tcBorders>
            <w:shd w:val="clear" w:color="000000" w:fill="808080"/>
            <w:noWrap/>
            <w:vAlign w:val="center"/>
            <w:hideMark/>
          </w:tcPr>
          <w:p w14:paraId="2FB8CB7D"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000000" w:fill="808080"/>
            <w:noWrap/>
            <w:vAlign w:val="center"/>
            <w:hideMark/>
          </w:tcPr>
          <w:p w14:paraId="5F635080"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7FC20B64" w14:textId="77777777" w:rsidTr="00D877F4">
        <w:trPr>
          <w:trHeight w:val="69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22044498"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équipements de désenfumage manuel</w:t>
            </w:r>
          </w:p>
        </w:tc>
        <w:tc>
          <w:tcPr>
            <w:tcW w:w="2140" w:type="dxa"/>
            <w:tcBorders>
              <w:top w:val="nil"/>
              <w:left w:val="nil"/>
              <w:bottom w:val="single" w:sz="8" w:space="0" w:color="auto"/>
              <w:right w:val="single" w:sz="8" w:space="0" w:color="auto"/>
            </w:tcBorders>
            <w:shd w:val="clear" w:color="000000" w:fill="808080"/>
            <w:noWrap/>
            <w:vAlign w:val="center"/>
            <w:hideMark/>
          </w:tcPr>
          <w:p w14:paraId="18C836B7"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000000" w:fill="808080"/>
            <w:noWrap/>
            <w:vAlign w:val="center"/>
            <w:hideMark/>
          </w:tcPr>
          <w:p w14:paraId="53E7D422"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30708305" w14:textId="77777777" w:rsidTr="00D877F4">
        <w:trPr>
          <w:trHeight w:val="72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523C02DF"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poteaux incendie</w:t>
            </w:r>
          </w:p>
        </w:tc>
        <w:tc>
          <w:tcPr>
            <w:tcW w:w="2140" w:type="dxa"/>
            <w:tcBorders>
              <w:top w:val="nil"/>
              <w:left w:val="nil"/>
              <w:bottom w:val="single" w:sz="8" w:space="0" w:color="auto"/>
              <w:right w:val="single" w:sz="8" w:space="0" w:color="auto"/>
            </w:tcBorders>
            <w:shd w:val="clear" w:color="000000" w:fill="808080"/>
            <w:noWrap/>
            <w:vAlign w:val="center"/>
            <w:hideMark/>
          </w:tcPr>
          <w:p w14:paraId="6347157A"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000000" w:fill="808080"/>
            <w:noWrap/>
            <w:vAlign w:val="center"/>
            <w:hideMark/>
          </w:tcPr>
          <w:p w14:paraId="390FDBD0"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5E8FBA2E" w14:textId="77777777" w:rsidTr="00D877F4">
        <w:trPr>
          <w:trHeight w:val="28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675F2317"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Rédaction des rapports</w:t>
            </w:r>
          </w:p>
        </w:tc>
        <w:tc>
          <w:tcPr>
            <w:tcW w:w="2140" w:type="dxa"/>
            <w:tcBorders>
              <w:top w:val="nil"/>
              <w:left w:val="nil"/>
              <w:bottom w:val="single" w:sz="8" w:space="0" w:color="auto"/>
              <w:right w:val="single" w:sz="8" w:space="0" w:color="auto"/>
            </w:tcBorders>
            <w:shd w:val="clear" w:color="auto" w:fill="auto"/>
            <w:noWrap/>
            <w:vAlign w:val="center"/>
            <w:hideMark/>
          </w:tcPr>
          <w:p w14:paraId="47D2261C"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640CEA9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5EADC01B" w14:textId="77777777" w:rsidTr="00D877F4">
        <w:trPr>
          <w:trHeight w:val="58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4AE65A1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Formalisation et mise à jour de l'inventaire</w:t>
            </w:r>
          </w:p>
        </w:tc>
        <w:tc>
          <w:tcPr>
            <w:tcW w:w="2140" w:type="dxa"/>
            <w:tcBorders>
              <w:top w:val="nil"/>
              <w:left w:val="nil"/>
              <w:bottom w:val="single" w:sz="8" w:space="0" w:color="auto"/>
              <w:right w:val="single" w:sz="8" w:space="0" w:color="auto"/>
            </w:tcBorders>
            <w:shd w:val="clear" w:color="auto" w:fill="auto"/>
            <w:noWrap/>
            <w:vAlign w:val="center"/>
            <w:hideMark/>
          </w:tcPr>
          <w:p w14:paraId="021A1279"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3D436CB2"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1E7B4375" w14:textId="77777777" w:rsidTr="00D877F4">
        <w:trPr>
          <w:trHeight w:val="57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4AAFBBAD"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Participation aux réunions</w:t>
            </w:r>
          </w:p>
        </w:tc>
        <w:tc>
          <w:tcPr>
            <w:tcW w:w="2140" w:type="dxa"/>
            <w:tcBorders>
              <w:top w:val="nil"/>
              <w:left w:val="nil"/>
              <w:bottom w:val="single" w:sz="8" w:space="0" w:color="auto"/>
              <w:right w:val="single" w:sz="8" w:space="0" w:color="auto"/>
            </w:tcBorders>
            <w:shd w:val="clear" w:color="auto" w:fill="auto"/>
            <w:noWrap/>
            <w:vAlign w:val="center"/>
            <w:hideMark/>
          </w:tcPr>
          <w:p w14:paraId="52BFBCF4"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20C0C61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4B77956A" w14:textId="77777777" w:rsidTr="00D877F4">
        <w:trPr>
          <w:trHeight w:val="67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79D7ABB4" w14:textId="05A7C26C" w:rsidR="00D877F4" w:rsidRPr="00D877F4" w:rsidRDefault="00D877F4" w:rsidP="00DA6B6B">
            <w:pPr>
              <w:rPr>
                <w:rFonts w:ascii="Calibri" w:hAnsi="Calibri" w:cs="Calibri"/>
                <w:color w:val="000000"/>
                <w:sz w:val="22"/>
                <w:szCs w:val="22"/>
              </w:rPr>
            </w:pPr>
            <w:r w:rsidRPr="00D877F4">
              <w:rPr>
                <w:rFonts w:ascii="Calibri" w:hAnsi="Calibri" w:cs="Calibri"/>
                <w:color w:val="000000"/>
                <w:sz w:val="22"/>
                <w:szCs w:val="22"/>
              </w:rPr>
              <w:t>Fourniture d'extincteurs</w:t>
            </w:r>
            <w:r w:rsidR="00DA6B6B">
              <w:rPr>
                <w:rFonts w:ascii="Calibri" w:hAnsi="Calibri" w:cs="Calibri"/>
                <w:color w:val="000000"/>
                <w:sz w:val="22"/>
                <w:szCs w:val="22"/>
              </w:rPr>
              <w:t xml:space="preserve"> </w:t>
            </w:r>
            <w:r w:rsidRPr="00D877F4">
              <w:rPr>
                <w:rFonts w:ascii="Calibri" w:hAnsi="Calibri" w:cs="Calibri"/>
                <w:color w:val="000000"/>
                <w:sz w:val="22"/>
                <w:szCs w:val="22"/>
              </w:rPr>
              <w:t>et sparklets</w:t>
            </w:r>
          </w:p>
        </w:tc>
        <w:tc>
          <w:tcPr>
            <w:tcW w:w="2140" w:type="dxa"/>
            <w:tcBorders>
              <w:top w:val="nil"/>
              <w:left w:val="nil"/>
              <w:bottom w:val="single" w:sz="8" w:space="0" w:color="auto"/>
              <w:right w:val="single" w:sz="8" w:space="0" w:color="auto"/>
            </w:tcBorders>
            <w:shd w:val="clear" w:color="auto" w:fill="auto"/>
            <w:noWrap/>
            <w:vAlign w:val="center"/>
            <w:hideMark/>
          </w:tcPr>
          <w:p w14:paraId="61E30E2D"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auto" w:fill="auto"/>
            <w:noWrap/>
            <w:vAlign w:val="center"/>
            <w:hideMark/>
          </w:tcPr>
          <w:p w14:paraId="5EA3C2DE"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bl>
    <w:p w14:paraId="3CB275C9" w14:textId="7ED6AAE4" w:rsidR="00D877F4" w:rsidRDefault="00D877F4" w:rsidP="006F48FD">
      <w:pPr>
        <w:jc w:val="both"/>
        <w:rPr>
          <w:rFonts w:ascii="Calibri" w:hAnsi="Calibri" w:cs="Arial"/>
          <w:sz w:val="24"/>
          <w:szCs w:val="24"/>
        </w:rPr>
      </w:pPr>
    </w:p>
    <w:p w14:paraId="0C66E671" w14:textId="00404BDC" w:rsidR="00FD3841" w:rsidRDefault="00FD3841" w:rsidP="006F48FD">
      <w:pPr>
        <w:jc w:val="both"/>
        <w:rPr>
          <w:rFonts w:ascii="Calibri" w:hAnsi="Calibri" w:cs="Arial"/>
          <w:sz w:val="24"/>
          <w:szCs w:val="24"/>
        </w:rPr>
      </w:pPr>
    </w:p>
    <w:p w14:paraId="3DAADB6A" w14:textId="616FF936" w:rsidR="00FD3841" w:rsidRDefault="00FD3841" w:rsidP="006F48FD">
      <w:pPr>
        <w:jc w:val="both"/>
        <w:rPr>
          <w:rFonts w:ascii="Calibri" w:hAnsi="Calibri" w:cs="Arial"/>
          <w:sz w:val="24"/>
          <w:szCs w:val="24"/>
        </w:rPr>
      </w:pPr>
    </w:p>
    <w:p w14:paraId="1FB87D89" w14:textId="0B83DBD8" w:rsidR="00FD3841" w:rsidRDefault="00FD3841" w:rsidP="006F48FD">
      <w:pPr>
        <w:jc w:val="both"/>
        <w:rPr>
          <w:rFonts w:ascii="Calibri" w:hAnsi="Calibri" w:cs="Arial"/>
          <w:sz w:val="24"/>
          <w:szCs w:val="24"/>
        </w:rPr>
      </w:pPr>
    </w:p>
    <w:p w14:paraId="5C959C4C" w14:textId="6FCCF999" w:rsidR="00FD3841" w:rsidRDefault="00FD3841" w:rsidP="006F48FD">
      <w:pPr>
        <w:jc w:val="both"/>
        <w:rPr>
          <w:rFonts w:ascii="Calibri" w:hAnsi="Calibri" w:cs="Arial"/>
          <w:sz w:val="24"/>
          <w:szCs w:val="24"/>
        </w:rPr>
      </w:pPr>
    </w:p>
    <w:p w14:paraId="259046C3" w14:textId="683EBE02" w:rsidR="00FD3841" w:rsidRDefault="00FD3841" w:rsidP="006F48FD">
      <w:pPr>
        <w:jc w:val="both"/>
        <w:rPr>
          <w:rFonts w:ascii="Calibri" w:hAnsi="Calibri" w:cs="Arial"/>
          <w:sz w:val="24"/>
          <w:szCs w:val="24"/>
        </w:rPr>
      </w:pPr>
    </w:p>
    <w:p w14:paraId="4A0C48BD" w14:textId="3465CF7A" w:rsidR="00FD3841" w:rsidRDefault="00FD3841" w:rsidP="006F48FD">
      <w:pPr>
        <w:jc w:val="both"/>
        <w:rPr>
          <w:rFonts w:ascii="Calibri" w:hAnsi="Calibri" w:cs="Arial"/>
          <w:sz w:val="24"/>
          <w:szCs w:val="24"/>
        </w:rPr>
      </w:pPr>
    </w:p>
    <w:p w14:paraId="40D54C51" w14:textId="08CB0402" w:rsidR="00FD3841" w:rsidRDefault="00FD3841" w:rsidP="006F48FD">
      <w:pPr>
        <w:jc w:val="both"/>
        <w:rPr>
          <w:rFonts w:ascii="Calibri" w:hAnsi="Calibri" w:cs="Arial"/>
          <w:sz w:val="24"/>
          <w:szCs w:val="24"/>
        </w:rPr>
      </w:pPr>
    </w:p>
    <w:p w14:paraId="6F65740D" w14:textId="77777777" w:rsidR="00FD3841" w:rsidRDefault="00FD3841" w:rsidP="006F48FD">
      <w:pPr>
        <w:jc w:val="both"/>
        <w:rPr>
          <w:rFonts w:ascii="Calibri" w:hAnsi="Calibri" w:cs="Arial"/>
          <w:sz w:val="24"/>
          <w:szCs w:val="24"/>
        </w:rPr>
      </w:pPr>
    </w:p>
    <w:p w14:paraId="36653C74" w14:textId="23003300" w:rsidR="00D877F4" w:rsidRDefault="00D877F4" w:rsidP="006F48FD">
      <w:pPr>
        <w:jc w:val="both"/>
        <w:rPr>
          <w:rFonts w:ascii="Calibri" w:hAnsi="Calibri" w:cs="Arial"/>
          <w:sz w:val="24"/>
          <w:szCs w:val="24"/>
        </w:rPr>
      </w:pPr>
      <w:r>
        <w:rPr>
          <w:rFonts w:ascii="Calibri" w:hAnsi="Calibri" w:cs="Arial"/>
          <w:sz w:val="24"/>
          <w:szCs w:val="24"/>
        </w:rPr>
        <w:lastRenderedPageBreak/>
        <w:t>CH de la Guerche</w:t>
      </w:r>
    </w:p>
    <w:p w14:paraId="59B15AD8" w14:textId="2C99C88E" w:rsidR="00D877F4" w:rsidRDefault="00D877F4" w:rsidP="006F48FD">
      <w:pPr>
        <w:jc w:val="both"/>
        <w:rPr>
          <w:rFonts w:ascii="Calibri" w:hAnsi="Calibri" w:cs="Arial"/>
          <w:sz w:val="24"/>
          <w:szCs w:val="24"/>
        </w:rPr>
      </w:pPr>
    </w:p>
    <w:tbl>
      <w:tblPr>
        <w:tblW w:w="8720" w:type="dxa"/>
        <w:tblCellMar>
          <w:left w:w="70" w:type="dxa"/>
          <w:right w:w="70" w:type="dxa"/>
        </w:tblCellMar>
        <w:tblLook w:val="04A0" w:firstRow="1" w:lastRow="0" w:firstColumn="1" w:lastColumn="0" w:noHBand="0" w:noVBand="1"/>
      </w:tblPr>
      <w:tblGrid>
        <w:gridCol w:w="3720"/>
        <w:gridCol w:w="2140"/>
        <w:gridCol w:w="2860"/>
      </w:tblGrid>
      <w:tr w:rsidR="00D877F4" w:rsidRPr="00D877F4" w14:paraId="784B8C5F" w14:textId="77777777" w:rsidTr="00D877F4">
        <w:trPr>
          <w:trHeight w:val="315"/>
        </w:trPr>
        <w:tc>
          <w:tcPr>
            <w:tcW w:w="3720" w:type="dxa"/>
            <w:tcBorders>
              <w:top w:val="nil"/>
              <w:left w:val="nil"/>
              <w:bottom w:val="nil"/>
              <w:right w:val="nil"/>
            </w:tcBorders>
            <w:shd w:val="clear" w:color="auto" w:fill="auto"/>
            <w:noWrap/>
            <w:vAlign w:val="bottom"/>
            <w:hideMark/>
          </w:tcPr>
          <w:p w14:paraId="7F1984F9" w14:textId="77777777" w:rsidR="00D877F4" w:rsidRPr="00D877F4" w:rsidRDefault="00D877F4" w:rsidP="00D877F4">
            <w:pPr>
              <w:rPr>
                <w:sz w:val="24"/>
                <w:szCs w:val="24"/>
              </w:rPr>
            </w:pPr>
          </w:p>
        </w:tc>
        <w:tc>
          <w:tcPr>
            <w:tcW w:w="2140" w:type="dxa"/>
            <w:tcBorders>
              <w:top w:val="single" w:sz="8" w:space="0" w:color="auto"/>
              <w:left w:val="single" w:sz="8" w:space="0" w:color="auto"/>
              <w:bottom w:val="nil"/>
              <w:right w:val="single" w:sz="8" w:space="0" w:color="auto"/>
            </w:tcBorders>
            <w:shd w:val="clear" w:color="auto" w:fill="auto"/>
            <w:noWrap/>
            <w:vAlign w:val="center"/>
            <w:hideMark/>
          </w:tcPr>
          <w:p w14:paraId="110F3358"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Part forfaitaire</w:t>
            </w:r>
          </w:p>
        </w:tc>
        <w:tc>
          <w:tcPr>
            <w:tcW w:w="2860" w:type="dxa"/>
            <w:tcBorders>
              <w:top w:val="single" w:sz="8" w:space="0" w:color="auto"/>
              <w:left w:val="nil"/>
              <w:bottom w:val="nil"/>
              <w:right w:val="single" w:sz="8" w:space="0" w:color="auto"/>
            </w:tcBorders>
            <w:shd w:val="clear" w:color="auto" w:fill="auto"/>
            <w:noWrap/>
            <w:vAlign w:val="center"/>
            <w:hideMark/>
          </w:tcPr>
          <w:p w14:paraId="0F317B15"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Part Hors-forfait</w:t>
            </w:r>
          </w:p>
        </w:tc>
      </w:tr>
      <w:tr w:rsidR="00D877F4" w:rsidRPr="00D877F4" w14:paraId="3AB7A7AA" w14:textId="77777777" w:rsidTr="00D877F4">
        <w:trPr>
          <w:trHeight w:val="615"/>
        </w:trPr>
        <w:tc>
          <w:tcPr>
            <w:tcW w:w="37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551E1D" w14:textId="3EF048C5" w:rsidR="00D877F4" w:rsidRPr="00D877F4" w:rsidRDefault="00D877F4" w:rsidP="00FD3841">
            <w:pPr>
              <w:rPr>
                <w:rFonts w:ascii="Calibri" w:hAnsi="Calibri" w:cs="Calibri"/>
                <w:color w:val="000000"/>
                <w:sz w:val="22"/>
                <w:szCs w:val="22"/>
              </w:rPr>
            </w:pPr>
            <w:r w:rsidRPr="00D877F4">
              <w:rPr>
                <w:rFonts w:ascii="Calibri" w:hAnsi="Calibri" w:cs="Calibri"/>
                <w:color w:val="000000"/>
                <w:sz w:val="22"/>
                <w:szCs w:val="22"/>
              </w:rPr>
              <w:t xml:space="preserve">Maintenance préventive des </w:t>
            </w:r>
            <w:r w:rsidR="00FD3841">
              <w:rPr>
                <w:rFonts w:ascii="Calibri" w:hAnsi="Calibri" w:cs="Calibri"/>
                <w:color w:val="000000"/>
                <w:sz w:val="22"/>
                <w:szCs w:val="22"/>
              </w:rPr>
              <w:t>e</w:t>
            </w:r>
            <w:r w:rsidRPr="00D877F4">
              <w:rPr>
                <w:rFonts w:ascii="Calibri" w:hAnsi="Calibri" w:cs="Calibri"/>
                <w:color w:val="000000"/>
                <w:sz w:val="22"/>
                <w:szCs w:val="22"/>
              </w:rPr>
              <w:t>xtincteurs</w:t>
            </w:r>
          </w:p>
        </w:tc>
        <w:tc>
          <w:tcPr>
            <w:tcW w:w="2140" w:type="dxa"/>
            <w:tcBorders>
              <w:top w:val="single" w:sz="8" w:space="0" w:color="auto"/>
              <w:left w:val="nil"/>
              <w:bottom w:val="single" w:sz="8" w:space="0" w:color="auto"/>
              <w:right w:val="single" w:sz="8" w:space="0" w:color="auto"/>
            </w:tcBorders>
            <w:shd w:val="clear" w:color="auto" w:fill="auto"/>
            <w:noWrap/>
            <w:vAlign w:val="center"/>
            <w:hideMark/>
          </w:tcPr>
          <w:p w14:paraId="2D70ECEB"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single" w:sz="8" w:space="0" w:color="auto"/>
              <w:left w:val="nil"/>
              <w:bottom w:val="single" w:sz="8" w:space="0" w:color="auto"/>
              <w:right w:val="single" w:sz="8" w:space="0" w:color="auto"/>
            </w:tcBorders>
            <w:shd w:val="clear" w:color="auto" w:fill="auto"/>
            <w:noWrap/>
            <w:vAlign w:val="center"/>
            <w:hideMark/>
          </w:tcPr>
          <w:p w14:paraId="603DB78E"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4E89102F" w14:textId="77777777" w:rsidTr="00D877F4">
        <w:trPr>
          <w:trHeight w:val="57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32A7FFDF"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Remplacement à neuf des extincteurs à pression auxiliaire de plus de 10 ans</w:t>
            </w:r>
          </w:p>
        </w:tc>
        <w:tc>
          <w:tcPr>
            <w:tcW w:w="2140" w:type="dxa"/>
            <w:tcBorders>
              <w:top w:val="nil"/>
              <w:left w:val="nil"/>
              <w:bottom w:val="single" w:sz="8" w:space="0" w:color="auto"/>
              <w:right w:val="single" w:sz="8" w:space="0" w:color="auto"/>
            </w:tcBorders>
            <w:shd w:val="clear" w:color="auto" w:fill="auto"/>
            <w:noWrap/>
            <w:vAlign w:val="center"/>
            <w:hideMark/>
          </w:tcPr>
          <w:p w14:paraId="720FE30D"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66867024"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30185142" w14:textId="77777777" w:rsidTr="00D877F4">
        <w:trPr>
          <w:trHeight w:val="39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7B3EC59E" w14:textId="1E3C0439"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RIA</w:t>
            </w:r>
          </w:p>
        </w:tc>
        <w:tc>
          <w:tcPr>
            <w:tcW w:w="2140" w:type="dxa"/>
            <w:tcBorders>
              <w:top w:val="nil"/>
              <w:left w:val="nil"/>
              <w:bottom w:val="single" w:sz="8" w:space="0" w:color="auto"/>
              <w:right w:val="single" w:sz="8" w:space="0" w:color="auto"/>
            </w:tcBorders>
            <w:shd w:val="clear" w:color="000000" w:fill="808080"/>
            <w:noWrap/>
            <w:vAlign w:val="center"/>
            <w:hideMark/>
          </w:tcPr>
          <w:p w14:paraId="323049D7"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000000" w:fill="808080"/>
            <w:noWrap/>
            <w:vAlign w:val="center"/>
            <w:hideMark/>
          </w:tcPr>
          <w:p w14:paraId="018D984C"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092F9DB1" w14:textId="77777777" w:rsidTr="00D877F4">
        <w:trPr>
          <w:trHeight w:val="705"/>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2FF22CEB"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colonnes sèches</w:t>
            </w:r>
          </w:p>
        </w:tc>
        <w:tc>
          <w:tcPr>
            <w:tcW w:w="2140" w:type="dxa"/>
            <w:tcBorders>
              <w:top w:val="nil"/>
              <w:left w:val="nil"/>
              <w:bottom w:val="single" w:sz="8" w:space="0" w:color="auto"/>
              <w:right w:val="single" w:sz="8" w:space="0" w:color="auto"/>
            </w:tcBorders>
            <w:shd w:val="clear" w:color="000000" w:fill="808080"/>
            <w:noWrap/>
            <w:vAlign w:val="center"/>
            <w:hideMark/>
          </w:tcPr>
          <w:p w14:paraId="78B1ED7A"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000000" w:fill="808080"/>
            <w:noWrap/>
            <w:vAlign w:val="center"/>
            <w:hideMark/>
          </w:tcPr>
          <w:p w14:paraId="5CF0490F"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721DAB29" w14:textId="77777777" w:rsidTr="00D877F4">
        <w:trPr>
          <w:trHeight w:val="87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02C14F98"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équipements de désenfumage manuel</w:t>
            </w:r>
          </w:p>
        </w:tc>
        <w:tc>
          <w:tcPr>
            <w:tcW w:w="2140" w:type="dxa"/>
            <w:tcBorders>
              <w:top w:val="nil"/>
              <w:left w:val="nil"/>
              <w:bottom w:val="single" w:sz="8" w:space="0" w:color="auto"/>
              <w:right w:val="single" w:sz="8" w:space="0" w:color="auto"/>
            </w:tcBorders>
            <w:shd w:val="clear" w:color="auto" w:fill="auto"/>
            <w:noWrap/>
            <w:vAlign w:val="center"/>
            <w:hideMark/>
          </w:tcPr>
          <w:p w14:paraId="4D1727DA"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0C60A16E"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7E8A229F" w14:textId="77777777" w:rsidTr="00D877F4">
        <w:trPr>
          <w:trHeight w:val="70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773C388E"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préventive des poteaux incendie</w:t>
            </w:r>
          </w:p>
        </w:tc>
        <w:tc>
          <w:tcPr>
            <w:tcW w:w="2140" w:type="dxa"/>
            <w:tcBorders>
              <w:top w:val="nil"/>
              <w:left w:val="nil"/>
              <w:bottom w:val="single" w:sz="8" w:space="0" w:color="auto"/>
              <w:right w:val="single" w:sz="8" w:space="0" w:color="auto"/>
            </w:tcBorders>
            <w:shd w:val="clear" w:color="auto" w:fill="auto"/>
            <w:noWrap/>
            <w:vAlign w:val="center"/>
            <w:hideMark/>
          </w:tcPr>
          <w:p w14:paraId="5C5298BE"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67BAA649"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52B8E140" w14:textId="77777777" w:rsidTr="00D877F4">
        <w:trPr>
          <w:trHeight w:val="79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145F216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extincteurs</w:t>
            </w:r>
          </w:p>
        </w:tc>
        <w:tc>
          <w:tcPr>
            <w:tcW w:w="2140" w:type="dxa"/>
            <w:tcBorders>
              <w:top w:val="nil"/>
              <w:left w:val="nil"/>
              <w:bottom w:val="single" w:sz="8" w:space="0" w:color="auto"/>
              <w:right w:val="single" w:sz="8" w:space="0" w:color="auto"/>
            </w:tcBorders>
            <w:shd w:val="clear" w:color="auto" w:fill="auto"/>
            <w:noWrap/>
            <w:vAlign w:val="center"/>
            <w:hideMark/>
          </w:tcPr>
          <w:p w14:paraId="20904435"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5995610C"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283970BE" w14:textId="77777777" w:rsidTr="00D877F4">
        <w:trPr>
          <w:trHeight w:val="63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19A63090" w14:textId="236A3846"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RIA</w:t>
            </w:r>
          </w:p>
        </w:tc>
        <w:tc>
          <w:tcPr>
            <w:tcW w:w="2140" w:type="dxa"/>
            <w:tcBorders>
              <w:top w:val="nil"/>
              <w:left w:val="nil"/>
              <w:bottom w:val="single" w:sz="8" w:space="0" w:color="auto"/>
              <w:right w:val="single" w:sz="8" w:space="0" w:color="auto"/>
            </w:tcBorders>
            <w:shd w:val="clear" w:color="000000" w:fill="808080"/>
            <w:noWrap/>
            <w:vAlign w:val="center"/>
            <w:hideMark/>
          </w:tcPr>
          <w:p w14:paraId="17A1D5C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000000" w:fill="808080"/>
            <w:noWrap/>
            <w:vAlign w:val="center"/>
            <w:hideMark/>
          </w:tcPr>
          <w:p w14:paraId="36925E53"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245058C2" w14:textId="77777777" w:rsidTr="00D877F4">
        <w:trPr>
          <w:trHeight w:val="750"/>
        </w:trPr>
        <w:tc>
          <w:tcPr>
            <w:tcW w:w="3720" w:type="dxa"/>
            <w:tcBorders>
              <w:top w:val="nil"/>
              <w:left w:val="single" w:sz="8" w:space="0" w:color="auto"/>
              <w:bottom w:val="single" w:sz="8" w:space="0" w:color="auto"/>
              <w:right w:val="single" w:sz="8" w:space="0" w:color="auto"/>
            </w:tcBorders>
            <w:shd w:val="clear" w:color="000000" w:fill="808080"/>
            <w:vAlign w:val="center"/>
            <w:hideMark/>
          </w:tcPr>
          <w:p w14:paraId="3EA6F3A7"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colonnes sèches</w:t>
            </w:r>
          </w:p>
        </w:tc>
        <w:tc>
          <w:tcPr>
            <w:tcW w:w="2140" w:type="dxa"/>
            <w:tcBorders>
              <w:top w:val="nil"/>
              <w:left w:val="nil"/>
              <w:bottom w:val="single" w:sz="8" w:space="0" w:color="auto"/>
              <w:right w:val="single" w:sz="8" w:space="0" w:color="auto"/>
            </w:tcBorders>
            <w:shd w:val="clear" w:color="000000" w:fill="808080"/>
            <w:noWrap/>
            <w:vAlign w:val="center"/>
            <w:hideMark/>
          </w:tcPr>
          <w:p w14:paraId="25DE2436"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000000" w:fill="808080"/>
            <w:noWrap/>
            <w:vAlign w:val="center"/>
            <w:hideMark/>
          </w:tcPr>
          <w:p w14:paraId="561FFD96"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55977D25" w14:textId="77777777" w:rsidTr="00D877F4">
        <w:trPr>
          <w:trHeight w:val="69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3969C838"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Maintenance corrective/curative des équipements de désenfumage manuel</w:t>
            </w:r>
          </w:p>
        </w:tc>
        <w:tc>
          <w:tcPr>
            <w:tcW w:w="2140" w:type="dxa"/>
            <w:tcBorders>
              <w:top w:val="nil"/>
              <w:left w:val="nil"/>
              <w:bottom w:val="single" w:sz="8" w:space="0" w:color="auto"/>
              <w:right w:val="single" w:sz="8" w:space="0" w:color="auto"/>
            </w:tcBorders>
            <w:shd w:val="clear" w:color="auto" w:fill="auto"/>
            <w:noWrap/>
            <w:vAlign w:val="center"/>
            <w:hideMark/>
          </w:tcPr>
          <w:p w14:paraId="2A32D999"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auto" w:fill="auto"/>
            <w:noWrap/>
            <w:vAlign w:val="center"/>
            <w:hideMark/>
          </w:tcPr>
          <w:p w14:paraId="7BD28078"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6DEAE929" w14:textId="77777777" w:rsidTr="00D877F4">
        <w:trPr>
          <w:trHeight w:val="72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2FA8D088" w14:textId="4AD536CC" w:rsidR="00D877F4" w:rsidRPr="00D877F4" w:rsidRDefault="00FD3841" w:rsidP="00D877F4">
            <w:pPr>
              <w:rPr>
                <w:rFonts w:ascii="Calibri" w:hAnsi="Calibri" w:cs="Calibri"/>
                <w:color w:val="000000"/>
                <w:sz w:val="22"/>
                <w:szCs w:val="22"/>
              </w:rPr>
            </w:pPr>
            <w:r>
              <w:rPr>
                <w:rFonts w:ascii="Calibri" w:hAnsi="Calibri" w:cs="Calibri"/>
                <w:color w:val="000000"/>
                <w:sz w:val="22"/>
                <w:szCs w:val="22"/>
              </w:rPr>
              <w:t xml:space="preserve">Maintenance </w:t>
            </w:r>
            <w:r w:rsidR="00D877F4" w:rsidRPr="00D877F4">
              <w:rPr>
                <w:rFonts w:ascii="Calibri" w:hAnsi="Calibri" w:cs="Calibri"/>
                <w:color w:val="000000"/>
                <w:sz w:val="22"/>
                <w:szCs w:val="22"/>
              </w:rPr>
              <w:t>corrective/curative des poteaux incendie</w:t>
            </w:r>
          </w:p>
        </w:tc>
        <w:tc>
          <w:tcPr>
            <w:tcW w:w="2140" w:type="dxa"/>
            <w:tcBorders>
              <w:top w:val="nil"/>
              <w:left w:val="nil"/>
              <w:bottom w:val="single" w:sz="8" w:space="0" w:color="auto"/>
              <w:right w:val="single" w:sz="8" w:space="0" w:color="auto"/>
            </w:tcBorders>
            <w:shd w:val="clear" w:color="auto" w:fill="auto"/>
            <w:noWrap/>
            <w:vAlign w:val="center"/>
            <w:hideMark/>
          </w:tcPr>
          <w:p w14:paraId="7A54ADF2"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auto" w:fill="auto"/>
            <w:noWrap/>
            <w:vAlign w:val="center"/>
            <w:hideMark/>
          </w:tcPr>
          <w:p w14:paraId="1DA21421"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r w:rsidR="00D877F4" w:rsidRPr="00D877F4" w14:paraId="35754028" w14:textId="77777777" w:rsidTr="00D877F4">
        <w:trPr>
          <w:trHeight w:val="28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67FFCC6B"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Rédaction des rapports</w:t>
            </w:r>
          </w:p>
        </w:tc>
        <w:tc>
          <w:tcPr>
            <w:tcW w:w="2140" w:type="dxa"/>
            <w:tcBorders>
              <w:top w:val="nil"/>
              <w:left w:val="nil"/>
              <w:bottom w:val="single" w:sz="8" w:space="0" w:color="auto"/>
              <w:right w:val="single" w:sz="8" w:space="0" w:color="auto"/>
            </w:tcBorders>
            <w:shd w:val="clear" w:color="auto" w:fill="auto"/>
            <w:noWrap/>
            <w:vAlign w:val="center"/>
            <w:hideMark/>
          </w:tcPr>
          <w:p w14:paraId="5B520EE5"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761241DA"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6F253995" w14:textId="77777777" w:rsidTr="00D877F4">
        <w:trPr>
          <w:trHeight w:val="58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6E2B1106"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Formalisation et mise à jour de l'inventaire</w:t>
            </w:r>
          </w:p>
        </w:tc>
        <w:tc>
          <w:tcPr>
            <w:tcW w:w="2140" w:type="dxa"/>
            <w:tcBorders>
              <w:top w:val="nil"/>
              <w:left w:val="nil"/>
              <w:bottom w:val="single" w:sz="8" w:space="0" w:color="auto"/>
              <w:right w:val="single" w:sz="8" w:space="0" w:color="auto"/>
            </w:tcBorders>
            <w:shd w:val="clear" w:color="auto" w:fill="auto"/>
            <w:noWrap/>
            <w:vAlign w:val="center"/>
            <w:hideMark/>
          </w:tcPr>
          <w:p w14:paraId="053912DD"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7995492D"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4F5D6D1C" w14:textId="77777777" w:rsidTr="00D877F4">
        <w:trPr>
          <w:trHeight w:val="570"/>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021EFB40"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Participation aux réunions</w:t>
            </w:r>
          </w:p>
        </w:tc>
        <w:tc>
          <w:tcPr>
            <w:tcW w:w="2140" w:type="dxa"/>
            <w:tcBorders>
              <w:top w:val="nil"/>
              <w:left w:val="nil"/>
              <w:bottom w:val="single" w:sz="8" w:space="0" w:color="auto"/>
              <w:right w:val="single" w:sz="8" w:space="0" w:color="auto"/>
            </w:tcBorders>
            <w:shd w:val="clear" w:color="auto" w:fill="auto"/>
            <w:noWrap/>
            <w:vAlign w:val="center"/>
            <w:hideMark/>
          </w:tcPr>
          <w:p w14:paraId="79996BF0"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c>
          <w:tcPr>
            <w:tcW w:w="2860" w:type="dxa"/>
            <w:tcBorders>
              <w:top w:val="nil"/>
              <w:left w:val="nil"/>
              <w:bottom w:val="single" w:sz="8" w:space="0" w:color="auto"/>
              <w:right w:val="single" w:sz="8" w:space="0" w:color="auto"/>
            </w:tcBorders>
            <w:shd w:val="clear" w:color="auto" w:fill="auto"/>
            <w:noWrap/>
            <w:vAlign w:val="center"/>
            <w:hideMark/>
          </w:tcPr>
          <w:p w14:paraId="0DCEBE0B"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r>
      <w:tr w:rsidR="00D877F4" w:rsidRPr="00D877F4" w14:paraId="36F20CA4" w14:textId="77777777" w:rsidTr="00D877F4">
        <w:trPr>
          <w:trHeight w:val="675"/>
        </w:trPr>
        <w:tc>
          <w:tcPr>
            <w:tcW w:w="3720" w:type="dxa"/>
            <w:tcBorders>
              <w:top w:val="nil"/>
              <w:left w:val="single" w:sz="8" w:space="0" w:color="auto"/>
              <w:bottom w:val="single" w:sz="8" w:space="0" w:color="auto"/>
              <w:right w:val="single" w:sz="8" w:space="0" w:color="auto"/>
            </w:tcBorders>
            <w:shd w:val="clear" w:color="auto" w:fill="auto"/>
            <w:vAlign w:val="center"/>
            <w:hideMark/>
          </w:tcPr>
          <w:p w14:paraId="4E2F9F17" w14:textId="201C25F9" w:rsidR="00D877F4" w:rsidRPr="00D877F4" w:rsidRDefault="00D877F4" w:rsidP="00DA6B6B">
            <w:pPr>
              <w:rPr>
                <w:rFonts w:ascii="Calibri" w:hAnsi="Calibri" w:cs="Calibri"/>
                <w:color w:val="000000"/>
                <w:sz w:val="22"/>
                <w:szCs w:val="22"/>
              </w:rPr>
            </w:pPr>
            <w:r w:rsidRPr="00D877F4">
              <w:rPr>
                <w:rFonts w:ascii="Calibri" w:hAnsi="Calibri" w:cs="Calibri"/>
                <w:color w:val="000000"/>
                <w:sz w:val="22"/>
                <w:szCs w:val="22"/>
              </w:rPr>
              <w:t>Fourniture d'extincteurs</w:t>
            </w:r>
            <w:r w:rsidR="00DA6B6B">
              <w:rPr>
                <w:rFonts w:ascii="Calibri" w:hAnsi="Calibri" w:cs="Calibri"/>
                <w:color w:val="000000"/>
                <w:sz w:val="22"/>
                <w:szCs w:val="22"/>
              </w:rPr>
              <w:t xml:space="preserve"> </w:t>
            </w:r>
            <w:r w:rsidRPr="00D877F4">
              <w:rPr>
                <w:rFonts w:ascii="Calibri" w:hAnsi="Calibri" w:cs="Calibri"/>
                <w:color w:val="000000"/>
                <w:sz w:val="22"/>
                <w:szCs w:val="22"/>
              </w:rPr>
              <w:t>et sparklets</w:t>
            </w:r>
          </w:p>
        </w:tc>
        <w:tc>
          <w:tcPr>
            <w:tcW w:w="2140" w:type="dxa"/>
            <w:tcBorders>
              <w:top w:val="nil"/>
              <w:left w:val="nil"/>
              <w:bottom w:val="single" w:sz="8" w:space="0" w:color="auto"/>
              <w:right w:val="single" w:sz="8" w:space="0" w:color="auto"/>
            </w:tcBorders>
            <w:shd w:val="clear" w:color="auto" w:fill="auto"/>
            <w:noWrap/>
            <w:vAlign w:val="center"/>
            <w:hideMark/>
          </w:tcPr>
          <w:p w14:paraId="13F71FFB"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 </w:t>
            </w:r>
          </w:p>
        </w:tc>
        <w:tc>
          <w:tcPr>
            <w:tcW w:w="2860" w:type="dxa"/>
            <w:tcBorders>
              <w:top w:val="nil"/>
              <w:left w:val="nil"/>
              <w:bottom w:val="single" w:sz="8" w:space="0" w:color="auto"/>
              <w:right w:val="single" w:sz="8" w:space="0" w:color="auto"/>
            </w:tcBorders>
            <w:shd w:val="clear" w:color="auto" w:fill="auto"/>
            <w:noWrap/>
            <w:vAlign w:val="center"/>
            <w:hideMark/>
          </w:tcPr>
          <w:p w14:paraId="0A92A5DF" w14:textId="77777777" w:rsidR="00D877F4" w:rsidRPr="00D877F4" w:rsidRDefault="00D877F4" w:rsidP="00D877F4">
            <w:pPr>
              <w:rPr>
                <w:rFonts w:ascii="Calibri" w:hAnsi="Calibri" w:cs="Calibri"/>
                <w:color w:val="000000"/>
                <w:sz w:val="22"/>
                <w:szCs w:val="22"/>
              </w:rPr>
            </w:pPr>
            <w:r w:rsidRPr="00D877F4">
              <w:rPr>
                <w:rFonts w:ascii="Calibri" w:hAnsi="Calibri" w:cs="Calibri"/>
                <w:color w:val="000000"/>
                <w:sz w:val="22"/>
                <w:szCs w:val="22"/>
              </w:rPr>
              <w:t>X</w:t>
            </w:r>
          </w:p>
        </w:tc>
      </w:tr>
    </w:tbl>
    <w:p w14:paraId="22AFB38C" w14:textId="6AA686E7" w:rsidR="00D877F4" w:rsidRDefault="00D877F4" w:rsidP="006F48FD">
      <w:pPr>
        <w:jc w:val="both"/>
        <w:rPr>
          <w:rFonts w:ascii="Calibri" w:hAnsi="Calibri" w:cs="Arial"/>
          <w:sz w:val="24"/>
          <w:szCs w:val="24"/>
        </w:rPr>
      </w:pPr>
    </w:p>
    <w:p w14:paraId="78A1E6E6" w14:textId="6E829C13" w:rsidR="00D877F4" w:rsidRDefault="00D877F4" w:rsidP="006F48FD">
      <w:pPr>
        <w:jc w:val="both"/>
        <w:rPr>
          <w:rFonts w:ascii="Calibri" w:hAnsi="Calibri" w:cs="Arial"/>
          <w:sz w:val="24"/>
          <w:szCs w:val="24"/>
        </w:rPr>
      </w:pPr>
      <w:r>
        <w:rPr>
          <w:rFonts w:ascii="Calibri" w:hAnsi="Calibri" w:cs="Arial"/>
          <w:sz w:val="24"/>
          <w:szCs w:val="24"/>
        </w:rPr>
        <w:t>CH de Redon-</w:t>
      </w:r>
      <w:proofErr w:type="spellStart"/>
      <w:r>
        <w:rPr>
          <w:rFonts w:ascii="Calibri" w:hAnsi="Calibri" w:cs="Arial"/>
          <w:sz w:val="24"/>
          <w:szCs w:val="24"/>
        </w:rPr>
        <w:t>Carentoir</w:t>
      </w:r>
      <w:proofErr w:type="spellEnd"/>
    </w:p>
    <w:tbl>
      <w:tblPr>
        <w:tblW w:w="10915" w:type="dxa"/>
        <w:tblCellMar>
          <w:left w:w="70" w:type="dxa"/>
          <w:right w:w="70" w:type="dxa"/>
        </w:tblCellMar>
        <w:tblLook w:val="04A0" w:firstRow="1" w:lastRow="0" w:firstColumn="1" w:lastColumn="0" w:noHBand="0" w:noVBand="1"/>
      </w:tblPr>
      <w:tblGrid>
        <w:gridCol w:w="6760"/>
        <w:gridCol w:w="2220"/>
        <w:gridCol w:w="1935"/>
      </w:tblGrid>
      <w:tr w:rsidR="002A5FBB" w:rsidRPr="005707EB" w14:paraId="48B66154" w14:textId="77777777" w:rsidTr="00B510C4">
        <w:trPr>
          <w:trHeight w:val="300"/>
        </w:trPr>
        <w:tc>
          <w:tcPr>
            <w:tcW w:w="6760" w:type="dxa"/>
            <w:tcBorders>
              <w:top w:val="nil"/>
              <w:left w:val="nil"/>
              <w:bottom w:val="nil"/>
              <w:right w:val="nil"/>
            </w:tcBorders>
            <w:shd w:val="clear" w:color="auto" w:fill="auto"/>
            <w:noWrap/>
            <w:vAlign w:val="bottom"/>
            <w:hideMark/>
          </w:tcPr>
          <w:p w14:paraId="33378D58" w14:textId="77777777" w:rsidR="002A5FBB" w:rsidRPr="005707EB" w:rsidRDefault="002A5FBB" w:rsidP="00B510C4">
            <w:pPr>
              <w:rPr>
                <w:sz w:val="24"/>
                <w:szCs w:val="24"/>
              </w:rPr>
            </w:pPr>
          </w:p>
        </w:tc>
        <w:tc>
          <w:tcPr>
            <w:tcW w:w="2220" w:type="dxa"/>
            <w:tcBorders>
              <w:top w:val="single" w:sz="4" w:space="0" w:color="auto"/>
              <w:left w:val="single" w:sz="4" w:space="0" w:color="auto"/>
              <w:bottom w:val="nil"/>
              <w:right w:val="single" w:sz="4" w:space="0" w:color="auto"/>
            </w:tcBorders>
            <w:shd w:val="clear" w:color="auto" w:fill="auto"/>
            <w:noWrap/>
            <w:vAlign w:val="bottom"/>
            <w:hideMark/>
          </w:tcPr>
          <w:p w14:paraId="75363325"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Part forfaitaire</w:t>
            </w:r>
          </w:p>
        </w:tc>
        <w:tc>
          <w:tcPr>
            <w:tcW w:w="1935" w:type="dxa"/>
            <w:tcBorders>
              <w:top w:val="single" w:sz="4" w:space="0" w:color="auto"/>
              <w:left w:val="nil"/>
              <w:bottom w:val="nil"/>
              <w:right w:val="single" w:sz="4" w:space="0" w:color="auto"/>
            </w:tcBorders>
            <w:shd w:val="clear" w:color="auto" w:fill="auto"/>
            <w:noWrap/>
            <w:vAlign w:val="bottom"/>
            <w:hideMark/>
          </w:tcPr>
          <w:p w14:paraId="3B550BE7"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Part Hors-forfait</w:t>
            </w:r>
          </w:p>
        </w:tc>
      </w:tr>
      <w:tr w:rsidR="002A5FBB" w:rsidRPr="005707EB" w14:paraId="68A2B58C" w14:textId="77777777" w:rsidTr="00B510C4">
        <w:trPr>
          <w:trHeight w:val="300"/>
        </w:trPr>
        <w:tc>
          <w:tcPr>
            <w:tcW w:w="67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C0A723" w14:textId="77777777" w:rsidR="002A5FBB" w:rsidRPr="007058D2" w:rsidRDefault="002A5FBB" w:rsidP="00B510C4">
            <w:pPr>
              <w:rPr>
                <w:rFonts w:ascii="Calibri" w:hAnsi="Calibri" w:cs="Calibri"/>
                <w:color w:val="000000"/>
                <w:sz w:val="22"/>
                <w:szCs w:val="22"/>
              </w:rPr>
            </w:pPr>
            <w:r w:rsidRPr="007058D2">
              <w:rPr>
                <w:rFonts w:ascii="Calibri" w:hAnsi="Calibri" w:cs="Calibri"/>
                <w:color w:val="000000"/>
                <w:sz w:val="22"/>
                <w:szCs w:val="22"/>
              </w:rPr>
              <w:t>Maintenance préventive des extincteurs</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54D8B877"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single" w:sz="4" w:space="0" w:color="auto"/>
              <w:left w:val="nil"/>
              <w:bottom w:val="single" w:sz="4" w:space="0" w:color="auto"/>
              <w:right w:val="single" w:sz="4" w:space="0" w:color="auto"/>
            </w:tcBorders>
            <w:shd w:val="clear" w:color="auto" w:fill="auto"/>
            <w:noWrap/>
            <w:vAlign w:val="bottom"/>
            <w:hideMark/>
          </w:tcPr>
          <w:p w14:paraId="19298367"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r>
      <w:tr w:rsidR="002A5FBB" w:rsidRPr="005707EB" w14:paraId="2CA86A41" w14:textId="77777777" w:rsidTr="00B510C4">
        <w:trPr>
          <w:trHeight w:val="300"/>
        </w:trPr>
        <w:tc>
          <w:tcPr>
            <w:tcW w:w="6760" w:type="dxa"/>
            <w:tcBorders>
              <w:top w:val="nil"/>
              <w:left w:val="single" w:sz="4" w:space="0" w:color="auto"/>
              <w:bottom w:val="single" w:sz="4" w:space="0" w:color="auto"/>
              <w:right w:val="single" w:sz="4" w:space="0" w:color="auto"/>
            </w:tcBorders>
            <w:shd w:val="clear" w:color="auto" w:fill="auto"/>
            <w:vAlign w:val="bottom"/>
          </w:tcPr>
          <w:p w14:paraId="451B9F5D" w14:textId="77777777" w:rsidR="002A5FBB" w:rsidRPr="007058D2" w:rsidRDefault="002A5FBB" w:rsidP="00B510C4">
            <w:pPr>
              <w:rPr>
                <w:rFonts w:ascii="Calibri" w:hAnsi="Calibri" w:cs="Calibri"/>
                <w:color w:val="000000"/>
                <w:sz w:val="22"/>
                <w:szCs w:val="22"/>
              </w:rPr>
            </w:pPr>
            <w:r w:rsidRPr="000C4A10">
              <w:rPr>
                <w:rFonts w:ascii="Calibri" w:hAnsi="Calibri"/>
                <w:sz w:val="22"/>
              </w:rPr>
              <w:t>Remplacement à neuf des extincteurs à pression auxiliaire de plus de 10 ans</w:t>
            </w:r>
          </w:p>
        </w:tc>
        <w:tc>
          <w:tcPr>
            <w:tcW w:w="2220" w:type="dxa"/>
            <w:tcBorders>
              <w:top w:val="nil"/>
              <w:left w:val="nil"/>
              <w:bottom w:val="single" w:sz="4" w:space="0" w:color="auto"/>
              <w:right w:val="single" w:sz="4" w:space="0" w:color="auto"/>
            </w:tcBorders>
            <w:shd w:val="clear" w:color="auto" w:fill="auto"/>
            <w:noWrap/>
            <w:vAlign w:val="bottom"/>
          </w:tcPr>
          <w:p w14:paraId="4FBD9504" w14:textId="77777777" w:rsidR="002A5FBB" w:rsidRPr="005707EB" w:rsidRDefault="002A5FBB" w:rsidP="00B510C4">
            <w:pPr>
              <w:rPr>
                <w:rFonts w:ascii="Calibri" w:hAnsi="Calibri" w:cs="Calibri"/>
                <w:color w:val="000000"/>
                <w:sz w:val="22"/>
                <w:szCs w:val="22"/>
              </w:rPr>
            </w:pPr>
            <w:r>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tcPr>
          <w:p w14:paraId="370A9950" w14:textId="77777777" w:rsidR="002A5FBB" w:rsidRPr="005707EB" w:rsidRDefault="002A5FBB" w:rsidP="00B510C4">
            <w:pPr>
              <w:rPr>
                <w:rFonts w:ascii="Calibri" w:hAnsi="Calibri" w:cs="Calibri"/>
                <w:color w:val="000000"/>
                <w:sz w:val="22"/>
                <w:szCs w:val="22"/>
              </w:rPr>
            </w:pPr>
          </w:p>
        </w:tc>
      </w:tr>
      <w:tr w:rsidR="002A5FBB" w:rsidRPr="005707EB" w14:paraId="5FCBD52B" w14:textId="77777777" w:rsidTr="00B510C4">
        <w:trPr>
          <w:trHeight w:val="300"/>
        </w:trPr>
        <w:tc>
          <w:tcPr>
            <w:tcW w:w="6760" w:type="dxa"/>
            <w:tcBorders>
              <w:top w:val="nil"/>
              <w:left w:val="single" w:sz="4" w:space="0" w:color="auto"/>
              <w:bottom w:val="single" w:sz="4" w:space="0" w:color="auto"/>
              <w:right w:val="single" w:sz="4" w:space="0" w:color="auto"/>
            </w:tcBorders>
            <w:shd w:val="clear" w:color="auto" w:fill="auto"/>
            <w:vAlign w:val="center"/>
            <w:hideMark/>
          </w:tcPr>
          <w:p w14:paraId="5401116F" w14:textId="77777777" w:rsidR="002A5FBB" w:rsidRPr="007058D2" w:rsidRDefault="002A5FBB" w:rsidP="00B510C4">
            <w:pPr>
              <w:rPr>
                <w:rFonts w:ascii="Calibri" w:hAnsi="Calibri" w:cs="Calibri"/>
                <w:color w:val="000000"/>
                <w:sz w:val="22"/>
                <w:szCs w:val="22"/>
              </w:rPr>
            </w:pPr>
            <w:r w:rsidRPr="007058D2">
              <w:rPr>
                <w:rFonts w:ascii="Calibri" w:hAnsi="Calibri" w:cs="Calibri"/>
                <w:color w:val="000000"/>
                <w:sz w:val="22"/>
                <w:szCs w:val="22"/>
              </w:rPr>
              <w:t>Maintenance préventive des RIA</w:t>
            </w:r>
          </w:p>
        </w:tc>
        <w:tc>
          <w:tcPr>
            <w:tcW w:w="2220" w:type="dxa"/>
            <w:tcBorders>
              <w:top w:val="nil"/>
              <w:left w:val="nil"/>
              <w:bottom w:val="single" w:sz="4" w:space="0" w:color="auto"/>
              <w:right w:val="single" w:sz="4" w:space="0" w:color="auto"/>
            </w:tcBorders>
            <w:shd w:val="clear" w:color="auto" w:fill="auto"/>
            <w:noWrap/>
            <w:vAlign w:val="bottom"/>
            <w:hideMark/>
          </w:tcPr>
          <w:p w14:paraId="4806B6A6" w14:textId="3EEB2DA1" w:rsidR="002A5FBB" w:rsidRPr="005707EB" w:rsidRDefault="002A5FBB" w:rsidP="002A5FBB">
            <w:pPr>
              <w:rPr>
                <w:rFonts w:ascii="Calibri" w:hAnsi="Calibri" w:cs="Calibri"/>
                <w:color w:val="000000"/>
                <w:sz w:val="22"/>
                <w:szCs w:val="22"/>
              </w:rPr>
            </w:pPr>
            <w:r w:rsidRPr="005707EB">
              <w:rPr>
                <w:rFonts w:ascii="Calibri" w:hAnsi="Calibri" w:cs="Calibri"/>
                <w:color w:val="000000"/>
                <w:sz w:val="22"/>
                <w:szCs w:val="22"/>
              </w:rPr>
              <w:t>X</w:t>
            </w:r>
            <w:r w:rsidR="00862FA0">
              <w:rPr>
                <w:rFonts w:ascii="Calibri" w:hAnsi="Calibri" w:cs="Calibri"/>
                <w:color w:val="000000"/>
                <w:sz w:val="22"/>
                <w:szCs w:val="22"/>
              </w:rPr>
              <w:t xml:space="preserve"> </w:t>
            </w:r>
          </w:p>
        </w:tc>
        <w:tc>
          <w:tcPr>
            <w:tcW w:w="1935" w:type="dxa"/>
            <w:tcBorders>
              <w:top w:val="nil"/>
              <w:left w:val="nil"/>
              <w:bottom w:val="single" w:sz="4" w:space="0" w:color="auto"/>
              <w:right w:val="single" w:sz="4" w:space="0" w:color="auto"/>
            </w:tcBorders>
            <w:shd w:val="clear" w:color="auto" w:fill="auto"/>
            <w:noWrap/>
            <w:vAlign w:val="bottom"/>
            <w:hideMark/>
          </w:tcPr>
          <w:p w14:paraId="4499EAA7"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r>
      <w:tr w:rsidR="002A5FBB" w:rsidRPr="005707EB" w14:paraId="0354C94E" w14:textId="77777777" w:rsidTr="00B510C4">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29BDBDEC" w14:textId="77777777" w:rsidR="002A5FBB" w:rsidRPr="007058D2" w:rsidRDefault="002A5FBB" w:rsidP="00B510C4">
            <w:pPr>
              <w:rPr>
                <w:rFonts w:ascii="Calibri" w:hAnsi="Calibri" w:cs="Calibri"/>
                <w:color w:val="000000"/>
                <w:sz w:val="22"/>
                <w:szCs w:val="22"/>
              </w:rPr>
            </w:pPr>
            <w:r w:rsidRPr="007058D2">
              <w:rPr>
                <w:rFonts w:ascii="Calibri" w:hAnsi="Calibri" w:cs="Calibri"/>
                <w:color w:val="000000"/>
                <w:sz w:val="22"/>
                <w:szCs w:val="22"/>
              </w:rPr>
              <w:t>Maintenance préventive des colonnes sèches</w:t>
            </w:r>
          </w:p>
        </w:tc>
        <w:tc>
          <w:tcPr>
            <w:tcW w:w="2220" w:type="dxa"/>
            <w:tcBorders>
              <w:top w:val="nil"/>
              <w:left w:val="nil"/>
              <w:bottom w:val="single" w:sz="4" w:space="0" w:color="auto"/>
              <w:right w:val="single" w:sz="4" w:space="0" w:color="auto"/>
            </w:tcBorders>
            <w:shd w:val="clear" w:color="auto" w:fill="auto"/>
            <w:noWrap/>
            <w:vAlign w:val="bottom"/>
            <w:hideMark/>
          </w:tcPr>
          <w:p w14:paraId="6F2BBE67"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7C34740B"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r>
      <w:tr w:rsidR="002A5FBB" w:rsidRPr="005707EB" w14:paraId="54FC9768" w14:textId="77777777" w:rsidTr="00B510C4">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66BB59D3" w14:textId="77777777" w:rsidR="002A5FBB" w:rsidRPr="007058D2" w:rsidRDefault="002A5FBB" w:rsidP="00B510C4">
            <w:pPr>
              <w:rPr>
                <w:rFonts w:ascii="Calibri" w:hAnsi="Calibri" w:cs="Calibri"/>
                <w:color w:val="000000"/>
                <w:sz w:val="22"/>
                <w:szCs w:val="22"/>
              </w:rPr>
            </w:pPr>
            <w:r w:rsidRPr="007058D2">
              <w:rPr>
                <w:rFonts w:ascii="Calibri" w:hAnsi="Calibri" w:cs="Calibri"/>
                <w:color w:val="000000"/>
                <w:sz w:val="22"/>
                <w:szCs w:val="22"/>
              </w:rPr>
              <w:t>Maintenance préventive des équipements de désenfumage manuel</w:t>
            </w:r>
          </w:p>
        </w:tc>
        <w:tc>
          <w:tcPr>
            <w:tcW w:w="2220" w:type="dxa"/>
            <w:tcBorders>
              <w:top w:val="nil"/>
              <w:left w:val="nil"/>
              <w:bottom w:val="single" w:sz="4" w:space="0" w:color="auto"/>
              <w:right w:val="single" w:sz="4" w:space="0" w:color="auto"/>
            </w:tcBorders>
            <w:shd w:val="clear" w:color="auto" w:fill="auto"/>
            <w:noWrap/>
            <w:vAlign w:val="bottom"/>
            <w:hideMark/>
          </w:tcPr>
          <w:p w14:paraId="3C71DF1A"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7788C50E"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r>
      <w:tr w:rsidR="002A5FBB" w:rsidRPr="005707EB" w14:paraId="065D2A13" w14:textId="77777777" w:rsidTr="00B510C4">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79494B37" w14:textId="77777777" w:rsidR="002A5FBB" w:rsidRPr="007058D2" w:rsidRDefault="002A5FBB" w:rsidP="00B510C4">
            <w:pPr>
              <w:rPr>
                <w:rFonts w:ascii="Calibri" w:hAnsi="Calibri" w:cs="Calibri"/>
                <w:color w:val="000000"/>
                <w:sz w:val="22"/>
                <w:szCs w:val="22"/>
              </w:rPr>
            </w:pPr>
            <w:r w:rsidRPr="007058D2">
              <w:rPr>
                <w:rFonts w:ascii="Calibri" w:hAnsi="Calibri" w:cs="Calibri"/>
                <w:color w:val="000000"/>
                <w:sz w:val="22"/>
                <w:szCs w:val="22"/>
              </w:rPr>
              <w:lastRenderedPageBreak/>
              <w:t>Maintenance préventive des poteaux</w:t>
            </w:r>
            <w:r>
              <w:rPr>
                <w:rFonts w:ascii="Calibri" w:hAnsi="Calibri" w:cs="Calibri"/>
                <w:color w:val="000000"/>
                <w:sz w:val="22"/>
                <w:szCs w:val="22"/>
              </w:rPr>
              <w:t xml:space="preserve"> et bouches</w:t>
            </w:r>
            <w:r w:rsidRPr="007058D2">
              <w:rPr>
                <w:rFonts w:ascii="Calibri" w:hAnsi="Calibri" w:cs="Calibri"/>
                <w:color w:val="000000"/>
                <w:sz w:val="22"/>
                <w:szCs w:val="22"/>
              </w:rPr>
              <w:t xml:space="preserve"> incendie</w:t>
            </w:r>
          </w:p>
        </w:tc>
        <w:tc>
          <w:tcPr>
            <w:tcW w:w="2220" w:type="dxa"/>
            <w:tcBorders>
              <w:top w:val="nil"/>
              <w:left w:val="nil"/>
              <w:bottom w:val="single" w:sz="4" w:space="0" w:color="auto"/>
              <w:right w:val="single" w:sz="4" w:space="0" w:color="auto"/>
            </w:tcBorders>
            <w:shd w:val="clear" w:color="auto" w:fill="auto"/>
            <w:noWrap/>
            <w:vAlign w:val="bottom"/>
            <w:hideMark/>
          </w:tcPr>
          <w:p w14:paraId="0BD78667"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664BD5FD"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r>
      <w:tr w:rsidR="002A5FBB" w:rsidRPr="005707EB" w14:paraId="1AC44AA6" w14:textId="77777777" w:rsidTr="00B510C4">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3F23C23D" w14:textId="77777777" w:rsidR="002A5FBB" w:rsidRPr="007058D2" w:rsidRDefault="002A5FBB" w:rsidP="00B510C4">
            <w:pPr>
              <w:rPr>
                <w:rFonts w:ascii="Calibri" w:hAnsi="Calibri" w:cs="Calibri"/>
                <w:color w:val="000000"/>
                <w:sz w:val="22"/>
                <w:szCs w:val="22"/>
              </w:rPr>
            </w:pPr>
            <w:r w:rsidRPr="007058D2">
              <w:rPr>
                <w:rFonts w:ascii="Calibri" w:hAnsi="Calibri" w:cs="Calibri"/>
                <w:color w:val="000000"/>
                <w:sz w:val="22"/>
                <w:szCs w:val="22"/>
              </w:rPr>
              <w:t>Maintenance corrective/curative des extincteurs</w:t>
            </w:r>
          </w:p>
        </w:tc>
        <w:tc>
          <w:tcPr>
            <w:tcW w:w="2220" w:type="dxa"/>
            <w:tcBorders>
              <w:top w:val="nil"/>
              <w:left w:val="nil"/>
              <w:bottom w:val="single" w:sz="4" w:space="0" w:color="auto"/>
              <w:right w:val="single" w:sz="4" w:space="0" w:color="auto"/>
            </w:tcBorders>
            <w:shd w:val="clear" w:color="auto" w:fill="auto"/>
            <w:noWrap/>
            <w:vAlign w:val="bottom"/>
            <w:hideMark/>
          </w:tcPr>
          <w:p w14:paraId="59DF85DC"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6F1F31BE"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r>
      <w:tr w:rsidR="002A5FBB" w:rsidRPr="005707EB" w14:paraId="54C2FCF7" w14:textId="77777777" w:rsidTr="00B510C4">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77708942" w14:textId="77777777" w:rsidR="002A5FBB" w:rsidRPr="007058D2" w:rsidRDefault="002A5FBB" w:rsidP="00B510C4">
            <w:pPr>
              <w:rPr>
                <w:rFonts w:ascii="Calibri" w:hAnsi="Calibri" w:cs="Calibri"/>
                <w:color w:val="000000"/>
                <w:sz w:val="22"/>
                <w:szCs w:val="22"/>
              </w:rPr>
            </w:pPr>
            <w:r w:rsidRPr="007058D2">
              <w:rPr>
                <w:rFonts w:ascii="Calibri" w:hAnsi="Calibri" w:cs="Calibri"/>
                <w:color w:val="000000"/>
                <w:sz w:val="22"/>
                <w:szCs w:val="22"/>
              </w:rPr>
              <w:t xml:space="preserve">Maintenance corrective/curative des </w:t>
            </w:r>
            <w:proofErr w:type="spellStart"/>
            <w:r w:rsidRPr="007058D2">
              <w:rPr>
                <w:rFonts w:ascii="Calibri" w:hAnsi="Calibri" w:cs="Calibri"/>
                <w:color w:val="000000"/>
                <w:sz w:val="22"/>
                <w:szCs w:val="22"/>
              </w:rPr>
              <w:t>RIAs</w:t>
            </w:r>
            <w:proofErr w:type="spellEnd"/>
          </w:p>
        </w:tc>
        <w:tc>
          <w:tcPr>
            <w:tcW w:w="2220" w:type="dxa"/>
            <w:tcBorders>
              <w:top w:val="nil"/>
              <w:left w:val="nil"/>
              <w:bottom w:val="single" w:sz="4" w:space="0" w:color="auto"/>
              <w:right w:val="single" w:sz="4" w:space="0" w:color="auto"/>
            </w:tcBorders>
            <w:shd w:val="clear" w:color="auto" w:fill="auto"/>
            <w:noWrap/>
            <w:vAlign w:val="bottom"/>
            <w:hideMark/>
          </w:tcPr>
          <w:p w14:paraId="334EA9B4"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c>
          <w:tcPr>
            <w:tcW w:w="1935" w:type="dxa"/>
            <w:tcBorders>
              <w:top w:val="nil"/>
              <w:left w:val="nil"/>
              <w:bottom w:val="single" w:sz="4" w:space="0" w:color="auto"/>
              <w:right w:val="single" w:sz="4" w:space="0" w:color="auto"/>
            </w:tcBorders>
            <w:shd w:val="clear" w:color="auto" w:fill="auto"/>
            <w:noWrap/>
            <w:vAlign w:val="bottom"/>
            <w:hideMark/>
          </w:tcPr>
          <w:p w14:paraId="6BD13AA0"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x</w:t>
            </w:r>
          </w:p>
        </w:tc>
      </w:tr>
      <w:tr w:rsidR="002A5FBB" w:rsidRPr="005707EB" w14:paraId="19D3551D" w14:textId="77777777" w:rsidTr="00B510C4">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576F7ED9" w14:textId="77777777" w:rsidR="002A5FBB" w:rsidRPr="007058D2" w:rsidRDefault="002A5FBB" w:rsidP="00B510C4">
            <w:pPr>
              <w:rPr>
                <w:rFonts w:ascii="Calibri" w:hAnsi="Calibri" w:cs="Calibri"/>
                <w:color w:val="000000"/>
                <w:sz w:val="22"/>
                <w:szCs w:val="22"/>
              </w:rPr>
            </w:pPr>
            <w:r w:rsidRPr="007058D2">
              <w:rPr>
                <w:rFonts w:ascii="Calibri" w:hAnsi="Calibri" w:cs="Calibri"/>
                <w:color w:val="000000"/>
                <w:sz w:val="22"/>
                <w:szCs w:val="22"/>
              </w:rPr>
              <w:t>Maintenance corrective/curative des colonnes sèches</w:t>
            </w:r>
          </w:p>
        </w:tc>
        <w:tc>
          <w:tcPr>
            <w:tcW w:w="2220" w:type="dxa"/>
            <w:tcBorders>
              <w:top w:val="nil"/>
              <w:left w:val="nil"/>
              <w:bottom w:val="single" w:sz="4" w:space="0" w:color="auto"/>
              <w:right w:val="single" w:sz="4" w:space="0" w:color="auto"/>
            </w:tcBorders>
            <w:shd w:val="clear" w:color="auto" w:fill="auto"/>
            <w:noWrap/>
            <w:vAlign w:val="bottom"/>
            <w:hideMark/>
          </w:tcPr>
          <w:p w14:paraId="6B6232FB"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c>
          <w:tcPr>
            <w:tcW w:w="1935" w:type="dxa"/>
            <w:tcBorders>
              <w:top w:val="nil"/>
              <w:left w:val="nil"/>
              <w:bottom w:val="single" w:sz="4" w:space="0" w:color="auto"/>
              <w:right w:val="single" w:sz="4" w:space="0" w:color="auto"/>
            </w:tcBorders>
            <w:shd w:val="clear" w:color="auto" w:fill="auto"/>
            <w:noWrap/>
            <w:vAlign w:val="bottom"/>
            <w:hideMark/>
          </w:tcPr>
          <w:p w14:paraId="314AB375"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x</w:t>
            </w:r>
          </w:p>
        </w:tc>
      </w:tr>
      <w:tr w:rsidR="002A5FBB" w:rsidRPr="005707EB" w14:paraId="5EAC91E9" w14:textId="77777777" w:rsidTr="00B510C4">
        <w:trPr>
          <w:trHeight w:val="6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5B75098F" w14:textId="77777777" w:rsidR="002A5FBB" w:rsidRPr="007058D2" w:rsidRDefault="002A5FBB" w:rsidP="00B510C4">
            <w:pPr>
              <w:rPr>
                <w:rFonts w:ascii="Calibri" w:hAnsi="Calibri" w:cs="Calibri"/>
                <w:color w:val="000000"/>
                <w:sz w:val="22"/>
                <w:szCs w:val="22"/>
              </w:rPr>
            </w:pPr>
            <w:r w:rsidRPr="007058D2">
              <w:rPr>
                <w:rFonts w:ascii="Calibri" w:hAnsi="Calibri" w:cs="Calibri"/>
                <w:color w:val="000000"/>
                <w:sz w:val="22"/>
                <w:szCs w:val="22"/>
              </w:rPr>
              <w:t>Maintenance corrective/curative des équipements de désenfumage manuel</w:t>
            </w:r>
          </w:p>
        </w:tc>
        <w:tc>
          <w:tcPr>
            <w:tcW w:w="2220" w:type="dxa"/>
            <w:tcBorders>
              <w:top w:val="nil"/>
              <w:left w:val="nil"/>
              <w:bottom w:val="single" w:sz="4" w:space="0" w:color="auto"/>
              <w:right w:val="single" w:sz="4" w:space="0" w:color="auto"/>
            </w:tcBorders>
            <w:shd w:val="clear" w:color="auto" w:fill="auto"/>
            <w:noWrap/>
            <w:vAlign w:val="bottom"/>
            <w:hideMark/>
          </w:tcPr>
          <w:p w14:paraId="33FC8C7D"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c>
          <w:tcPr>
            <w:tcW w:w="1935" w:type="dxa"/>
            <w:tcBorders>
              <w:top w:val="nil"/>
              <w:left w:val="nil"/>
              <w:bottom w:val="single" w:sz="4" w:space="0" w:color="auto"/>
              <w:right w:val="single" w:sz="4" w:space="0" w:color="auto"/>
            </w:tcBorders>
            <w:shd w:val="clear" w:color="auto" w:fill="auto"/>
            <w:noWrap/>
            <w:vAlign w:val="bottom"/>
            <w:hideMark/>
          </w:tcPr>
          <w:p w14:paraId="7AA67392"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x</w:t>
            </w:r>
          </w:p>
        </w:tc>
      </w:tr>
      <w:tr w:rsidR="002A5FBB" w:rsidRPr="005707EB" w14:paraId="25CC3790" w14:textId="77777777" w:rsidTr="00B510C4">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1D668AD0" w14:textId="77777777" w:rsidR="002A5FBB" w:rsidRPr="007058D2" w:rsidRDefault="002A5FBB" w:rsidP="00B510C4">
            <w:pPr>
              <w:rPr>
                <w:rFonts w:ascii="Calibri" w:hAnsi="Calibri" w:cs="Calibri"/>
                <w:color w:val="000000"/>
                <w:sz w:val="22"/>
                <w:szCs w:val="22"/>
              </w:rPr>
            </w:pPr>
            <w:r>
              <w:rPr>
                <w:rFonts w:ascii="Calibri" w:hAnsi="Calibri" w:cs="Calibri"/>
                <w:color w:val="000000"/>
                <w:sz w:val="22"/>
                <w:szCs w:val="22"/>
              </w:rPr>
              <w:t xml:space="preserve">Maintenance </w:t>
            </w:r>
            <w:r w:rsidRPr="007058D2">
              <w:rPr>
                <w:rFonts w:ascii="Calibri" w:hAnsi="Calibri" w:cs="Calibri"/>
                <w:color w:val="000000"/>
                <w:sz w:val="22"/>
                <w:szCs w:val="22"/>
              </w:rPr>
              <w:t>corrective/curative des poteaux</w:t>
            </w:r>
            <w:r>
              <w:rPr>
                <w:rFonts w:ascii="Calibri" w:hAnsi="Calibri" w:cs="Calibri"/>
                <w:color w:val="000000"/>
                <w:sz w:val="22"/>
                <w:szCs w:val="22"/>
              </w:rPr>
              <w:t xml:space="preserve"> et bouches</w:t>
            </w:r>
            <w:r w:rsidRPr="007058D2">
              <w:rPr>
                <w:rFonts w:ascii="Calibri" w:hAnsi="Calibri" w:cs="Calibri"/>
                <w:color w:val="000000"/>
                <w:sz w:val="22"/>
                <w:szCs w:val="22"/>
              </w:rPr>
              <w:t xml:space="preserve"> incendie</w:t>
            </w:r>
          </w:p>
        </w:tc>
        <w:tc>
          <w:tcPr>
            <w:tcW w:w="2220" w:type="dxa"/>
            <w:tcBorders>
              <w:top w:val="nil"/>
              <w:left w:val="nil"/>
              <w:bottom w:val="single" w:sz="4" w:space="0" w:color="auto"/>
              <w:right w:val="single" w:sz="4" w:space="0" w:color="auto"/>
            </w:tcBorders>
            <w:shd w:val="clear" w:color="auto" w:fill="auto"/>
            <w:noWrap/>
            <w:vAlign w:val="bottom"/>
            <w:hideMark/>
          </w:tcPr>
          <w:p w14:paraId="01E80803"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c>
          <w:tcPr>
            <w:tcW w:w="1935" w:type="dxa"/>
            <w:tcBorders>
              <w:top w:val="nil"/>
              <w:left w:val="nil"/>
              <w:bottom w:val="single" w:sz="4" w:space="0" w:color="auto"/>
              <w:right w:val="single" w:sz="4" w:space="0" w:color="auto"/>
            </w:tcBorders>
            <w:shd w:val="clear" w:color="auto" w:fill="auto"/>
            <w:noWrap/>
            <w:vAlign w:val="bottom"/>
            <w:hideMark/>
          </w:tcPr>
          <w:p w14:paraId="3D880247"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x</w:t>
            </w:r>
          </w:p>
        </w:tc>
      </w:tr>
      <w:tr w:rsidR="002A5FBB" w:rsidRPr="005707EB" w14:paraId="09933ED7" w14:textId="77777777" w:rsidTr="00B510C4">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267C4AA8" w14:textId="77777777" w:rsidR="002A5FBB" w:rsidRPr="007058D2" w:rsidRDefault="002A5FBB" w:rsidP="00B510C4">
            <w:pPr>
              <w:rPr>
                <w:rFonts w:ascii="Calibri" w:hAnsi="Calibri" w:cs="Calibri"/>
                <w:color w:val="000000"/>
                <w:sz w:val="22"/>
                <w:szCs w:val="22"/>
              </w:rPr>
            </w:pPr>
            <w:r w:rsidRPr="007058D2">
              <w:rPr>
                <w:rFonts w:ascii="Calibri" w:hAnsi="Calibri" w:cs="Calibri"/>
                <w:color w:val="000000"/>
                <w:sz w:val="22"/>
                <w:szCs w:val="22"/>
              </w:rPr>
              <w:t>Rédaction des rapports</w:t>
            </w:r>
          </w:p>
        </w:tc>
        <w:tc>
          <w:tcPr>
            <w:tcW w:w="2220" w:type="dxa"/>
            <w:tcBorders>
              <w:top w:val="nil"/>
              <w:left w:val="nil"/>
              <w:bottom w:val="single" w:sz="4" w:space="0" w:color="auto"/>
              <w:right w:val="single" w:sz="4" w:space="0" w:color="auto"/>
            </w:tcBorders>
            <w:shd w:val="clear" w:color="auto" w:fill="auto"/>
            <w:noWrap/>
            <w:vAlign w:val="bottom"/>
            <w:hideMark/>
          </w:tcPr>
          <w:p w14:paraId="0948E37B"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4C4B8DFF"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r>
      <w:tr w:rsidR="002A5FBB" w:rsidRPr="005707EB" w14:paraId="632ECAC5" w14:textId="77777777" w:rsidTr="00B510C4">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70DE715B" w14:textId="77777777" w:rsidR="002A5FBB" w:rsidRPr="007058D2" w:rsidRDefault="002A5FBB" w:rsidP="00B510C4">
            <w:pPr>
              <w:rPr>
                <w:rFonts w:ascii="Calibri" w:hAnsi="Calibri" w:cs="Calibri"/>
                <w:color w:val="000000"/>
                <w:sz w:val="22"/>
                <w:szCs w:val="22"/>
              </w:rPr>
            </w:pPr>
            <w:r w:rsidRPr="007058D2">
              <w:rPr>
                <w:rFonts w:ascii="Calibri" w:hAnsi="Calibri" w:cs="Calibri"/>
                <w:color w:val="000000"/>
                <w:sz w:val="22"/>
                <w:szCs w:val="22"/>
              </w:rPr>
              <w:t>Formalisation et mise à jour de l'inventaire</w:t>
            </w:r>
          </w:p>
        </w:tc>
        <w:tc>
          <w:tcPr>
            <w:tcW w:w="2220" w:type="dxa"/>
            <w:tcBorders>
              <w:top w:val="nil"/>
              <w:left w:val="nil"/>
              <w:bottom w:val="single" w:sz="4" w:space="0" w:color="auto"/>
              <w:right w:val="single" w:sz="4" w:space="0" w:color="auto"/>
            </w:tcBorders>
            <w:shd w:val="clear" w:color="auto" w:fill="auto"/>
            <w:noWrap/>
            <w:vAlign w:val="bottom"/>
            <w:hideMark/>
          </w:tcPr>
          <w:p w14:paraId="20AF9331"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0AAE7E45"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r>
      <w:tr w:rsidR="002A5FBB" w:rsidRPr="005707EB" w14:paraId="4FF3B5C4" w14:textId="77777777" w:rsidTr="00B510C4">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1525E021" w14:textId="77777777" w:rsidR="002A5FBB" w:rsidRPr="007058D2" w:rsidRDefault="002A5FBB" w:rsidP="00B510C4">
            <w:pPr>
              <w:rPr>
                <w:rFonts w:ascii="Calibri" w:hAnsi="Calibri" w:cs="Calibri"/>
                <w:color w:val="000000"/>
                <w:sz w:val="22"/>
                <w:szCs w:val="22"/>
              </w:rPr>
            </w:pPr>
            <w:r w:rsidRPr="007058D2">
              <w:rPr>
                <w:rFonts w:ascii="Calibri" w:hAnsi="Calibri" w:cs="Calibri"/>
                <w:color w:val="000000"/>
                <w:sz w:val="22"/>
                <w:szCs w:val="22"/>
              </w:rPr>
              <w:t>Participation aux réunions</w:t>
            </w:r>
          </w:p>
        </w:tc>
        <w:tc>
          <w:tcPr>
            <w:tcW w:w="2220" w:type="dxa"/>
            <w:tcBorders>
              <w:top w:val="nil"/>
              <w:left w:val="nil"/>
              <w:bottom w:val="single" w:sz="4" w:space="0" w:color="auto"/>
              <w:right w:val="single" w:sz="4" w:space="0" w:color="auto"/>
            </w:tcBorders>
            <w:shd w:val="clear" w:color="auto" w:fill="auto"/>
            <w:noWrap/>
            <w:vAlign w:val="bottom"/>
            <w:hideMark/>
          </w:tcPr>
          <w:p w14:paraId="69140F6D"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x</w:t>
            </w:r>
          </w:p>
        </w:tc>
        <w:tc>
          <w:tcPr>
            <w:tcW w:w="1935" w:type="dxa"/>
            <w:tcBorders>
              <w:top w:val="nil"/>
              <w:left w:val="nil"/>
              <w:bottom w:val="single" w:sz="4" w:space="0" w:color="auto"/>
              <w:right w:val="single" w:sz="4" w:space="0" w:color="auto"/>
            </w:tcBorders>
            <w:shd w:val="clear" w:color="auto" w:fill="auto"/>
            <w:noWrap/>
            <w:vAlign w:val="bottom"/>
            <w:hideMark/>
          </w:tcPr>
          <w:p w14:paraId="41A0C6B4"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r>
      <w:tr w:rsidR="002A5FBB" w:rsidRPr="005707EB" w14:paraId="4FD3157C" w14:textId="77777777" w:rsidTr="00B510C4">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5390F9E4" w14:textId="77777777" w:rsidR="002A5FBB" w:rsidRPr="007058D2" w:rsidRDefault="002A5FBB" w:rsidP="00B510C4">
            <w:pPr>
              <w:rPr>
                <w:rFonts w:ascii="Calibri" w:hAnsi="Calibri" w:cs="Calibri"/>
                <w:color w:val="000000"/>
                <w:sz w:val="22"/>
                <w:szCs w:val="22"/>
              </w:rPr>
            </w:pPr>
            <w:r w:rsidRPr="007058D2">
              <w:rPr>
                <w:rFonts w:ascii="Calibri" w:hAnsi="Calibri" w:cs="Calibri"/>
                <w:color w:val="000000"/>
                <w:sz w:val="22"/>
                <w:szCs w:val="22"/>
              </w:rPr>
              <w:t>Fourniture d'extincteurs</w:t>
            </w:r>
            <w:r>
              <w:rPr>
                <w:rFonts w:ascii="Calibri" w:hAnsi="Calibri" w:cs="Calibri"/>
                <w:color w:val="000000"/>
                <w:sz w:val="22"/>
                <w:szCs w:val="22"/>
              </w:rPr>
              <w:t xml:space="preserve">, </w:t>
            </w:r>
            <w:r w:rsidRPr="007058D2">
              <w:rPr>
                <w:rFonts w:ascii="Calibri" w:hAnsi="Calibri" w:cs="Calibri"/>
                <w:color w:val="000000"/>
                <w:sz w:val="22"/>
                <w:szCs w:val="22"/>
              </w:rPr>
              <w:t>Rias</w:t>
            </w:r>
            <w:r>
              <w:rPr>
                <w:rFonts w:ascii="Calibri" w:hAnsi="Calibri" w:cs="Calibri"/>
                <w:color w:val="000000"/>
                <w:sz w:val="22"/>
                <w:szCs w:val="22"/>
              </w:rPr>
              <w:t xml:space="preserve"> et sparklets</w:t>
            </w:r>
          </w:p>
        </w:tc>
        <w:tc>
          <w:tcPr>
            <w:tcW w:w="2220" w:type="dxa"/>
            <w:tcBorders>
              <w:top w:val="nil"/>
              <w:left w:val="nil"/>
              <w:bottom w:val="single" w:sz="4" w:space="0" w:color="auto"/>
              <w:right w:val="single" w:sz="4" w:space="0" w:color="auto"/>
            </w:tcBorders>
            <w:shd w:val="clear" w:color="auto" w:fill="auto"/>
            <w:noWrap/>
            <w:vAlign w:val="bottom"/>
            <w:hideMark/>
          </w:tcPr>
          <w:p w14:paraId="7BCF89EC"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 </w:t>
            </w:r>
          </w:p>
        </w:tc>
        <w:tc>
          <w:tcPr>
            <w:tcW w:w="1935" w:type="dxa"/>
            <w:tcBorders>
              <w:top w:val="nil"/>
              <w:left w:val="nil"/>
              <w:bottom w:val="single" w:sz="4" w:space="0" w:color="auto"/>
              <w:right w:val="single" w:sz="4" w:space="0" w:color="auto"/>
            </w:tcBorders>
            <w:shd w:val="clear" w:color="auto" w:fill="auto"/>
            <w:noWrap/>
            <w:vAlign w:val="bottom"/>
            <w:hideMark/>
          </w:tcPr>
          <w:p w14:paraId="63EB2ABA" w14:textId="77777777" w:rsidR="002A5FBB" w:rsidRPr="005707EB" w:rsidRDefault="002A5FBB" w:rsidP="00B510C4">
            <w:pPr>
              <w:rPr>
                <w:rFonts w:ascii="Calibri" w:hAnsi="Calibri" w:cs="Calibri"/>
                <w:color w:val="000000"/>
                <w:sz w:val="22"/>
                <w:szCs w:val="22"/>
              </w:rPr>
            </w:pPr>
            <w:r w:rsidRPr="005707EB">
              <w:rPr>
                <w:rFonts w:ascii="Calibri" w:hAnsi="Calibri" w:cs="Calibri"/>
                <w:color w:val="000000"/>
                <w:sz w:val="22"/>
                <w:szCs w:val="22"/>
              </w:rPr>
              <w:t>X</w:t>
            </w:r>
          </w:p>
        </w:tc>
      </w:tr>
    </w:tbl>
    <w:p w14:paraId="3B0C8ED7" w14:textId="77777777" w:rsidR="000F1BA9" w:rsidRDefault="000F1BA9" w:rsidP="006F48FD">
      <w:pPr>
        <w:jc w:val="both"/>
        <w:rPr>
          <w:rFonts w:ascii="Calibri" w:hAnsi="Calibri" w:cs="Arial"/>
          <w:sz w:val="24"/>
          <w:szCs w:val="24"/>
        </w:rPr>
      </w:pPr>
    </w:p>
    <w:p w14:paraId="45369D8E" w14:textId="3BEE2BA1" w:rsidR="005E32BF" w:rsidRDefault="005E32BF" w:rsidP="006F48FD">
      <w:pPr>
        <w:jc w:val="both"/>
        <w:rPr>
          <w:rFonts w:ascii="Calibri" w:hAnsi="Calibri" w:cs="Arial"/>
          <w:sz w:val="24"/>
          <w:szCs w:val="24"/>
        </w:rPr>
      </w:pPr>
      <w:r>
        <w:rPr>
          <w:rFonts w:ascii="Calibri" w:hAnsi="Calibri" w:cs="Arial"/>
          <w:sz w:val="24"/>
          <w:szCs w:val="24"/>
        </w:rPr>
        <w:t>Lot 3 :</w:t>
      </w:r>
    </w:p>
    <w:tbl>
      <w:tblPr>
        <w:tblW w:w="10773" w:type="dxa"/>
        <w:tblCellMar>
          <w:left w:w="70" w:type="dxa"/>
          <w:right w:w="70" w:type="dxa"/>
        </w:tblCellMar>
        <w:tblLook w:val="04A0" w:firstRow="1" w:lastRow="0" w:firstColumn="1" w:lastColumn="0" w:noHBand="0" w:noVBand="1"/>
      </w:tblPr>
      <w:tblGrid>
        <w:gridCol w:w="6760"/>
        <w:gridCol w:w="2220"/>
        <w:gridCol w:w="1793"/>
      </w:tblGrid>
      <w:tr w:rsidR="005E32BF" w:rsidRPr="005707EB" w14:paraId="1CDEA461" w14:textId="77777777" w:rsidTr="008F6E02">
        <w:trPr>
          <w:trHeight w:val="300"/>
        </w:trPr>
        <w:tc>
          <w:tcPr>
            <w:tcW w:w="6760" w:type="dxa"/>
            <w:tcBorders>
              <w:top w:val="nil"/>
              <w:left w:val="nil"/>
              <w:bottom w:val="nil"/>
              <w:right w:val="nil"/>
            </w:tcBorders>
            <w:shd w:val="clear" w:color="auto" w:fill="auto"/>
            <w:noWrap/>
            <w:vAlign w:val="bottom"/>
            <w:hideMark/>
          </w:tcPr>
          <w:p w14:paraId="1597A763" w14:textId="77777777" w:rsidR="005E32BF" w:rsidRPr="005707EB" w:rsidRDefault="005E32BF" w:rsidP="008F6E02">
            <w:pPr>
              <w:rPr>
                <w:sz w:val="24"/>
                <w:szCs w:val="24"/>
              </w:rPr>
            </w:pPr>
          </w:p>
        </w:tc>
        <w:tc>
          <w:tcPr>
            <w:tcW w:w="2220" w:type="dxa"/>
            <w:tcBorders>
              <w:top w:val="single" w:sz="4" w:space="0" w:color="auto"/>
              <w:left w:val="single" w:sz="4" w:space="0" w:color="auto"/>
              <w:bottom w:val="nil"/>
              <w:right w:val="single" w:sz="4" w:space="0" w:color="auto"/>
            </w:tcBorders>
            <w:shd w:val="clear" w:color="auto" w:fill="auto"/>
            <w:noWrap/>
            <w:vAlign w:val="bottom"/>
            <w:hideMark/>
          </w:tcPr>
          <w:p w14:paraId="75FD4107"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Part forfaitaire</w:t>
            </w:r>
          </w:p>
        </w:tc>
        <w:tc>
          <w:tcPr>
            <w:tcW w:w="1793" w:type="dxa"/>
            <w:tcBorders>
              <w:top w:val="single" w:sz="4" w:space="0" w:color="auto"/>
              <w:left w:val="nil"/>
              <w:bottom w:val="nil"/>
              <w:right w:val="single" w:sz="4" w:space="0" w:color="auto"/>
            </w:tcBorders>
            <w:shd w:val="clear" w:color="auto" w:fill="auto"/>
            <w:noWrap/>
            <w:vAlign w:val="bottom"/>
            <w:hideMark/>
          </w:tcPr>
          <w:p w14:paraId="0FB48F00"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Part Hors-forfait</w:t>
            </w:r>
          </w:p>
        </w:tc>
      </w:tr>
      <w:tr w:rsidR="005E32BF" w:rsidRPr="005707EB" w14:paraId="09BDBFF9" w14:textId="77777777" w:rsidTr="008F6E02">
        <w:trPr>
          <w:trHeight w:val="300"/>
        </w:trPr>
        <w:tc>
          <w:tcPr>
            <w:tcW w:w="67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54EB9E"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Maintenance préventive des extincteurs</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68DFBFB9"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c>
          <w:tcPr>
            <w:tcW w:w="1793" w:type="dxa"/>
            <w:tcBorders>
              <w:top w:val="single" w:sz="4" w:space="0" w:color="auto"/>
              <w:left w:val="nil"/>
              <w:bottom w:val="single" w:sz="4" w:space="0" w:color="auto"/>
              <w:right w:val="single" w:sz="4" w:space="0" w:color="auto"/>
            </w:tcBorders>
            <w:shd w:val="clear" w:color="auto" w:fill="auto"/>
            <w:noWrap/>
            <w:vAlign w:val="bottom"/>
            <w:hideMark/>
          </w:tcPr>
          <w:p w14:paraId="6ACB064E"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72159503"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tcPr>
          <w:p w14:paraId="4F7A5AA5" w14:textId="77777777" w:rsidR="005E32BF" w:rsidRPr="007058D2" w:rsidRDefault="005E32BF" w:rsidP="008F6E02">
            <w:pPr>
              <w:rPr>
                <w:rFonts w:ascii="Calibri" w:hAnsi="Calibri" w:cs="Calibri"/>
                <w:color w:val="000000"/>
                <w:sz w:val="22"/>
                <w:szCs w:val="22"/>
              </w:rPr>
            </w:pPr>
            <w:r w:rsidRPr="000C4A10">
              <w:rPr>
                <w:rFonts w:ascii="Calibri" w:hAnsi="Calibri"/>
                <w:sz w:val="22"/>
              </w:rPr>
              <w:t>Remplacement à neuf des extincteurs à pression auxiliaire de plus de 10 ans</w:t>
            </w:r>
          </w:p>
        </w:tc>
        <w:tc>
          <w:tcPr>
            <w:tcW w:w="2220" w:type="dxa"/>
            <w:tcBorders>
              <w:top w:val="nil"/>
              <w:left w:val="nil"/>
              <w:bottom w:val="single" w:sz="4" w:space="0" w:color="auto"/>
              <w:right w:val="single" w:sz="4" w:space="0" w:color="auto"/>
            </w:tcBorders>
            <w:shd w:val="clear" w:color="auto" w:fill="auto"/>
            <w:noWrap/>
            <w:vAlign w:val="bottom"/>
          </w:tcPr>
          <w:p w14:paraId="23F445B5" w14:textId="77777777" w:rsidR="005E32BF" w:rsidRPr="005707EB" w:rsidRDefault="005E32BF" w:rsidP="008F6E02">
            <w:pPr>
              <w:rPr>
                <w:rFonts w:ascii="Calibri" w:hAnsi="Calibri" w:cs="Calibri"/>
                <w:color w:val="000000"/>
                <w:sz w:val="22"/>
                <w:szCs w:val="22"/>
              </w:rPr>
            </w:pPr>
            <w:r>
              <w:rPr>
                <w:rFonts w:ascii="Calibri" w:hAnsi="Calibri" w:cs="Calibri"/>
                <w:color w:val="000000"/>
                <w:sz w:val="22"/>
                <w:szCs w:val="22"/>
              </w:rPr>
              <w:t>x</w:t>
            </w:r>
          </w:p>
        </w:tc>
        <w:tc>
          <w:tcPr>
            <w:tcW w:w="1793" w:type="dxa"/>
            <w:tcBorders>
              <w:top w:val="nil"/>
              <w:left w:val="nil"/>
              <w:bottom w:val="single" w:sz="4" w:space="0" w:color="auto"/>
              <w:right w:val="single" w:sz="4" w:space="0" w:color="auto"/>
            </w:tcBorders>
            <w:shd w:val="clear" w:color="auto" w:fill="auto"/>
            <w:noWrap/>
            <w:vAlign w:val="bottom"/>
          </w:tcPr>
          <w:p w14:paraId="6D22FB74" w14:textId="77777777" w:rsidR="005E32BF" w:rsidRPr="005707EB" w:rsidRDefault="005E32BF" w:rsidP="008F6E02">
            <w:pPr>
              <w:rPr>
                <w:rFonts w:ascii="Calibri" w:hAnsi="Calibri" w:cs="Calibri"/>
                <w:color w:val="000000"/>
                <w:sz w:val="22"/>
                <w:szCs w:val="22"/>
              </w:rPr>
            </w:pPr>
          </w:p>
        </w:tc>
      </w:tr>
      <w:tr w:rsidR="005E32BF" w:rsidRPr="005707EB" w14:paraId="05F8B897"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69632E26"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Maintenance corrective/curative des extincteurs</w:t>
            </w:r>
          </w:p>
        </w:tc>
        <w:tc>
          <w:tcPr>
            <w:tcW w:w="2220" w:type="dxa"/>
            <w:tcBorders>
              <w:top w:val="nil"/>
              <w:left w:val="nil"/>
              <w:bottom w:val="single" w:sz="4" w:space="0" w:color="auto"/>
              <w:right w:val="single" w:sz="4" w:space="0" w:color="auto"/>
            </w:tcBorders>
            <w:shd w:val="clear" w:color="auto" w:fill="auto"/>
            <w:noWrap/>
            <w:vAlign w:val="bottom"/>
            <w:hideMark/>
          </w:tcPr>
          <w:p w14:paraId="1CEE6949"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c>
          <w:tcPr>
            <w:tcW w:w="1793" w:type="dxa"/>
            <w:tcBorders>
              <w:top w:val="nil"/>
              <w:left w:val="nil"/>
              <w:bottom w:val="single" w:sz="4" w:space="0" w:color="auto"/>
              <w:right w:val="single" w:sz="4" w:space="0" w:color="auto"/>
            </w:tcBorders>
            <w:shd w:val="clear" w:color="auto" w:fill="auto"/>
            <w:noWrap/>
            <w:vAlign w:val="bottom"/>
            <w:hideMark/>
          </w:tcPr>
          <w:p w14:paraId="0149C434"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69B7E3A5"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64C4F4DE"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Rédaction des rapports</w:t>
            </w:r>
          </w:p>
        </w:tc>
        <w:tc>
          <w:tcPr>
            <w:tcW w:w="2220" w:type="dxa"/>
            <w:tcBorders>
              <w:top w:val="nil"/>
              <w:left w:val="nil"/>
              <w:bottom w:val="single" w:sz="4" w:space="0" w:color="auto"/>
              <w:right w:val="single" w:sz="4" w:space="0" w:color="auto"/>
            </w:tcBorders>
            <w:shd w:val="clear" w:color="auto" w:fill="auto"/>
            <w:noWrap/>
            <w:vAlign w:val="bottom"/>
            <w:hideMark/>
          </w:tcPr>
          <w:p w14:paraId="72F2D07F"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c>
          <w:tcPr>
            <w:tcW w:w="1793" w:type="dxa"/>
            <w:tcBorders>
              <w:top w:val="nil"/>
              <w:left w:val="nil"/>
              <w:bottom w:val="single" w:sz="4" w:space="0" w:color="auto"/>
              <w:right w:val="single" w:sz="4" w:space="0" w:color="auto"/>
            </w:tcBorders>
            <w:shd w:val="clear" w:color="auto" w:fill="auto"/>
            <w:noWrap/>
            <w:vAlign w:val="bottom"/>
            <w:hideMark/>
          </w:tcPr>
          <w:p w14:paraId="68358EE5"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3947CAB5"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4EA525D4"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Formalisation et mise à jour de l'inventaire</w:t>
            </w:r>
          </w:p>
        </w:tc>
        <w:tc>
          <w:tcPr>
            <w:tcW w:w="2220" w:type="dxa"/>
            <w:tcBorders>
              <w:top w:val="nil"/>
              <w:left w:val="nil"/>
              <w:bottom w:val="single" w:sz="4" w:space="0" w:color="auto"/>
              <w:right w:val="single" w:sz="4" w:space="0" w:color="auto"/>
            </w:tcBorders>
            <w:shd w:val="clear" w:color="auto" w:fill="auto"/>
            <w:noWrap/>
            <w:vAlign w:val="bottom"/>
            <w:hideMark/>
          </w:tcPr>
          <w:p w14:paraId="30A91DA5"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c>
          <w:tcPr>
            <w:tcW w:w="1793" w:type="dxa"/>
            <w:tcBorders>
              <w:top w:val="nil"/>
              <w:left w:val="nil"/>
              <w:bottom w:val="single" w:sz="4" w:space="0" w:color="auto"/>
              <w:right w:val="single" w:sz="4" w:space="0" w:color="auto"/>
            </w:tcBorders>
            <w:shd w:val="clear" w:color="auto" w:fill="auto"/>
            <w:noWrap/>
            <w:vAlign w:val="bottom"/>
            <w:hideMark/>
          </w:tcPr>
          <w:p w14:paraId="62E2FE6F"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00E8A10E"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12384831" w14:textId="77777777" w:rsidR="005E32BF" w:rsidRPr="007058D2" w:rsidRDefault="005E32BF" w:rsidP="008F6E02">
            <w:pPr>
              <w:rPr>
                <w:rFonts w:ascii="Calibri" w:hAnsi="Calibri" w:cs="Calibri"/>
                <w:color w:val="000000"/>
                <w:sz w:val="22"/>
                <w:szCs w:val="22"/>
              </w:rPr>
            </w:pPr>
            <w:r w:rsidRPr="007058D2">
              <w:rPr>
                <w:rFonts w:ascii="Calibri" w:hAnsi="Calibri" w:cs="Calibri"/>
                <w:color w:val="000000"/>
                <w:sz w:val="22"/>
                <w:szCs w:val="22"/>
              </w:rPr>
              <w:t>Participation aux réunions</w:t>
            </w:r>
          </w:p>
        </w:tc>
        <w:tc>
          <w:tcPr>
            <w:tcW w:w="2220" w:type="dxa"/>
            <w:tcBorders>
              <w:top w:val="nil"/>
              <w:left w:val="nil"/>
              <w:bottom w:val="single" w:sz="4" w:space="0" w:color="auto"/>
              <w:right w:val="single" w:sz="4" w:space="0" w:color="auto"/>
            </w:tcBorders>
            <w:shd w:val="clear" w:color="auto" w:fill="auto"/>
            <w:noWrap/>
            <w:vAlign w:val="bottom"/>
            <w:hideMark/>
          </w:tcPr>
          <w:p w14:paraId="14362964"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c>
          <w:tcPr>
            <w:tcW w:w="1793" w:type="dxa"/>
            <w:tcBorders>
              <w:top w:val="nil"/>
              <w:left w:val="nil"/>
              <w:bottom w:val="single" w:sz="4" w:space="0" w:color="auto"/>
              <w:right w:val="single" w:sz="4" w:space="0" w:color="auto"/>
            </w:tcBorders>
            <w:shd w:val="clear" w:color="auto" w:fill="auto"/>
            <w:noWrap/>
            <w:vAlign w:val="bottom"/>
            <w:hideMark/>
          </w:tcPr>
          <w:p w14:paraId="7CDE8D88"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r>
      <w:tr w:rsidR="005E32BF" w:rsidRPr="005707EB" w14:paraId="74FEA213" w14:textId="77777777" w:rsidTr="008F6E02">
        <w:trPr>
          <w:trHeight w:val="300"/>
        </w:trPr>
        <w:tc>
          <w:tcPr>
            <w:tcW w:w="6760" w:type="dxa"/>
            <w:tcBorders>
              <w:top w:val="nil"/>
              <w:left w:val="single" w:sz="4" w:space="0" w:color="auto"/>
              <w:bottom w:val="single" w:sz="4" w:space="0" w:color="auto"/>
              <w:right w:val="single" w:sz="4" w:space="0" w:color="auto"/>
            </w:tcBorders>
            <w:shd w:val="clear" w:color="auto" w:fill="auto"/>
            <w:vAlign w:val="bottom"/>
            <w:hideMark/>
          </w:tcPr>
          <w:p w14:paraId="7777594B" w14:textId="2F902406" w:rsidR="005E32BF" w:rsidRPr="007058D2" w:rsidRDefault="005E32BF" w:rsidP="005E32BF">
            <w:pPr>
              <w:rPr>
                <w:rFonts w:ascii="Calibri" w:hAnsi="Calibri" w:cs="Calibri"/>
                <w:color w:val="000000"/>
                <w:sz w:val="22"/>
                <w:szCs w:val="22"/>
              </w:rPr>
            </w:pPr>
            <w:r w:rsidRPr="007058D2">
              <w:rPr>
                <w:rFonts w:ascii="Calibri" w:hAnsi="Calibri" w:cs="Calibri"/>
                <w:color w:val="000000"/>
                <w:sz w:val="22"/>
                <w:szCs w:val="22"/>
              </w:rPr>
              <w:t xml:space="preserve">Fourniture d'extincteurs </w:t>
            </w:r>
            <w:r w:rsidR="00DA6B6B">
              <w:rPr>
                <w:rFonts w:ascii="Calibri" w:hAnsi="Calibri" w:cs="Calibri"/>
                <w:color w:val="000000"/>
                <w:sz w:val="22"/>
                <w:szCs w:val="22"/>
              </w:rPr>
              <w:t>et sparklets</w:t>
            </w:r>
          </w:p>
        </w:tc>
        <w:tc>
          <w:tcPr>
            <w:tcW w:w="2220" w:type="dxa"/>
            <w:tcBorders>
              <w:top w:val="nil"/>
              <w:left w:val="nil"/>
              <w:bottom w:val="single" w:sz="4" w:space="0" w:color="auto"/>
              <w:right w:val="single" w:sz="4" w:space="0" w:color="auto"/>
            </w:tcBorders>
            <w:shd w:val="clear" w:color="auto" w:fill="auto"/>
            <w:noWrap/>
            <w:vAlign w:val="bottom"/>
            <w:hideMark/>
          </w:tcPr>
          <w:p w14:paraId="38A98FD4"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 </w:t>
            </w:r>
          </w:p>
        </w:tc>
        <w:tc>
          <w:tcPr>
            <w:tcW w:w="1793" w:type="dxa"/>
            <w:tcBorders>
              <w:top w:val="nil"/>
              <w:left w:val="nil"/>
              <w:bottom w:val="single" w:sz="4" w:space="0" w:color="auto"/>
              <w:right w:val="single" w:sz="4" w:space="0" w:color="auto"/>
            </w:tcBorders>
            <w:shd w:val="clear" w:color="auto" w:fill="auto"/>
            <w:noWrap/>
            <w:vAlign w:val="bottom"/>
            <w:hideMark/>
          </w:tcPr>
          <w:p w14:paraId="5BFF8783" w14:textId="77777777" w:rsidR="005E32BF" w:rsidRPr="005707EB" w:rsidRDefault="005E32BF" w:rsidP="008F6E02">
            <w:pPr>
              <w:rPr>
                <w:rFonts w:ascii="Calibri" w:hAnsi="Calibri" w:cs="Calibri"/>
                <w:color w:val="000000"/>
                <w:sz w:val="22"/>
                <w:szCs w:val="22"/>
              </w:rPr>
            </w:pPr>
            <w:r w:rsidRPr="005707EB">
              <w:rPr>
                <w:rFonts w:ascii="Calibri" w:hAnsi="Calibri" w:cs="Calibri"/>
                <w:color w:val="000000"/>
                <w:sz w:val="22"/>
                <w:szCs w:val="22"/>
              </w:rPr>
              <w:t>X</w:t>
            </w:r>
          </w:p>
        </w:tc>
      </w:tr>
    </w:tbl>
    <w:p w14:paraId="0BD54661" w14:textId="74CD9845" w:rsidR="005707EB" w:rsidRPr="000329CB" w:rsidRDefault="005707EB" w:rsidP="006F48FD">
      <w:pPr>
        <w:jc w:val="both"/>
        <w:rPr>
          <w:rFonts w:ascii="Calibri" w:hAnsi="Calibri" w:cs="Arial"/>
          <w:sz w:val="24"/>
          <w:szCs w:val="24"/>
        </w:rPr>
      </w:pPr>
    </w:p>
    <w:p w14:paraId="53EB1282" w14:textId="77777777" w:rsidR="006F48FD" w:rsidRPr="000329CB" w:rsidRDefault="006F48FD" w:rsidP="006F48FD">
      <w:pPr>
        <w:jc w:val="both"/>
        <w:rPr>
          <w:rFonts w:ascii="Calibri" w:hAnsi="Calibri" w:cs="Arial"/>
          <w:sz w:val="24"/>
          <w:szCs w:val="24"/>
        </w:rPr>
      </w:pPr>
      <w:r w:rsidRPr="000329CB">
        <w:rPr>
          <w:rFonts w:ascii="Calibri" w:hAnsi="Calibri" w:cs="Arial"/>
          <w:sz w:val="24"/>
          <w:szCs w:val="24"/>
        </w:rPr>
        <w:t>1.1.1 Localisation des prestations :</w:t>
      </w:r>
    </w:p>
    <w:p w14:paraId="7C31EDD3" w14:textId="77777777" w:rsidR="006E07D9" w:rsidRDefault="006E07D9" w:rsidP="006F48FD">
      <w:pPr>
        <w:jc w:val="both"/>
        <w:rPr>
          <w:rFonts w:ascii="Calibri" w:hAnsi="Calibri"/>
        </w:rPr>
      </w:pPr>
    </w:p>
    <w:p w14:paraId="227DA75F" w14:textId="77777777" w:rsidR="006E07D9" w:rsidRPr="000329CB" w:rsidRDefault="006E07D9" w:rsidP="006F48FD">
      <w:pPr>
        <w:jc w:val="both"/>
        <w:rPr>
          <w:rFonts w:ascii="Calibri" w:hAnsi="Calibri"/>
          <w:sz w:val="22"/>
          <w:szCs w:val="22"/>
          <w:u w:val="single"/>
        </w:rPr>
      </w:pPr>
      <w:r w:rsidRPr="000329CB">
        <w:rPr>
          <w:rFonts w:ascii="Calibri" w:hAnsi="Calibri"/>
          <w:sz w:val="22"/>
          <w:szCs w:val="22"/>
          <w:u w:val="single"/>
        </w:rPr>
        <w:t>Pour le lot 1 :</w:t>
      </w:r>
    </w:p>
    <w:p w14:paraId="498ABAC2" w14:textId="77777777" w:rsidR="006E07D9" w:rsidRPr="000329CB" w:rsidRDefault="006E07D9" w:rsidP="006F48FD">
      <w:pPr>
        <w:jc w:val="both"/>
        <w:rPr>
          <w:rFonts w:ascii="Calibri" w:hAnsi="Calibri"/>
          <w:sz w:val="22"/>
          <w:szCs w:val="22"/>
        </w:rPr>
      </w:pPr>
    </w:p>
    <w:p w14:paraId="6A2B76BF" w14:textId="74A874E7" w:rsidR="0079603F" w:rsidRPr="000329CB" w:rsidRDefault="006F48FD" w:rsidP="0079603F">
      <w:pPr>
        <w:pStyle w:val="Corpsdetexte2"/>
        <w:rPr>
          <w:rFonts w:ascii="Calibri" w:hAnsi="Calibri"/>
          <w:sz w:val="22"/>
          <w:szCs w:val="22"/>
        </w:rPr>
      </w:pPr>
      <w:r w:rsidRPr="000329CB">
        <w:rPr>
          <w:rFonts w:ascii="Calibri" w:hAnsi="Calibri"/>
          <w:b/>
          <w:sz w:val="22"/>
          <w:szCs w:val="22"/>
          <w:u w:val="single"/>
        </w:rPr>
        <w:t>CHU de Rennes</w:t>
      </w:r>
      <w:r w:rsidRPr="000329CB">
        <w:rPr>
          <w:rFonts w:ascii="Calibri" w:hAnsi="Calibri"/>
          <w:sz w:val="22"/>
          <w:szCs w:val="22"/>
        </w:rPr>
        <w:t> :</w:t>
      </w:r>
    </w:p>
    <w:p w14:paraId="7D99B3CE" w14:textId="175163DB" w:rsidR="00696C2F" w:rsidRPr="000329CB" w:rsidRDefault="00696C2F" w:rsidP="0079603F">
      <w:pPr>
        <w:pStyle w:val="Corpsdetexte2"/>
        <w:rPr>
          <w:rFonts w:ascii="Calibri" w:hAnsi="Calibri"/>
          <w:sz w:val="22"/>
          <w:szCs w:val="22"/>
        </w:rPr>
      </w:pPr>
      <w:r w:rsidRPr="000329CB">
        <w:rPr>
          <w:rFonts w:ascii="Calibri" w:hAnsi="Calibri"/>
          <w:sz w:val="22"/>
          <w:szCs w:val="22"/>
        </w:rPr>
        <w:t>Sites concernés</w:t>
      </w:r>
    </w:p>
    <w:p w14:paraId="20776829" w14:textId="5C65614B" w:rsidR="001F23A3" w:rsidRPr="000329CB" w:rsidRDefault="001F23A3" w:rsidP="0079603F">
      <w:pPr>
        <w:pStyle w:val="Corpsdetexte2"/>
        <w:ind w:left="1134"/>
        <w:rPr>
          <w:rFonts w:ascii="Calibri" w:hAnsi="Calibri"/>
          <w:sz w:val="22"/>
          <w:szCs w:val="22"/>
        </w:rPr>
      </w:pPr>
      <w:r w:rsidRPr="000329CB">
        <w:rPr>
          <w:rFonts w:ascii="Calibri" w:hAnsi="Calibri"/>
          <w:b/>
          <w:sz w:val="22"/>
          <w:szCs w:val="22"/>
        </w:rPr>
        <w:t xml:space="preserve">- </w:t>
      </w:r>
      <w:r w:rsidR="00BA122C">
        <w:rPr>
          <w:rFonts w:ascii="Calibri" w:hAnsi="Calibri"/>
          <w:sz w:val="22"/>
          <w:szCs w:val="22"/>
        </w:rPr>
        <w:t xml:space="preserve">Site de Pontchaillou </w:t>
      </w:r>
    </w:p>
    <w:p w14:paraId="1FE3C084" w14:textId="75D46953" w:rsidR="001F23A3" w:rsidRPr="000329CB" w:rsidRDefault="001F23A3" w:rsidP="0035467E">
      <w:pPr>
        <w:pStyle w:val="NormalWeb"/>
        <w:tabs>
          <w:tab w:val="left" w:pos="1134"/>
        </w:tabs>
        <w:spacing w:before="0" w:beforeAutospacing="0" w:after="0" w:afterAutospacing="0"/>
        <w:rPr>
          <w:rFonts w:ascii="Calibri" w:hAnsi="Calibri"/>
          <w:sz w:val="22"/>
          <w:szCs w:val="22"/>
        </w:rPr>
      </w:pPr>
      <w:r w:rsidRPr="000329CB">
        <w:rPr>
          <w:rFonts w:ascii="Calibri" w:hAnsi="Calibri"/>
          <w:sz w:val="22"/>
          <w:szCs w:val="22"/>
        </w:rPr>
        <w:tab/>
        <w:t xml:space="preserve">- </w:t>
      </w:r>
      <w:r w:rsidR="00DA779B" w:rsidRPr="000329CB">
        <w:rPr>
          <w:rFonts w:ascii="Calibri" w:hAnsi="Calibri"/>
          <w:sz w:val="22"/>
          <w:szCs w:val="22"/>
        </w:rPr>
        <w:t>Pavillon Damien Delamaire</w:t>
      </w:r>
      <w:r w:rsidRPr="000329CB">
        <w:rPr>
          <w:rFonts w:ascii="Calibri" w:hAnsi="Calibri"/>
          <w:sz w:val="22"/>
          <w:szCs w:val="22"/>
        </w:rPr>
        <w:t xml:space="preserve"> </w:t>
      </w:r>
    </w:p>
    <w:p w14:paraId="7F5D56B3" w14:textId="597E3421" w:rsidR="001F23A3" w:rsidRPr="000329CB" w:rsidRDefault="00BA122C" w:rsidP="0035467E">
      <w:pPr>
        <w:pStyle w:val="NormalWeb"/>
        <w:tabs>
          <w:tab w:val="left" w:pos="1134"/>
        </w:tabs>
        <w:spacing w:before="0" w:beforeAutospacing="0" w:after="0" w:afterAutospacing="0"/>
        <w:rPr>
          <w:rFonts w:ascii="Calibri" w:hAnsi="Calibri"/>
          <w:sz w:val="22"/>
          <w:szCs w:val="22"/>
        </w:rPr>
      </w:pPr>
      <w:r>
        <w:rPr>
          <w:rFonts w:ascii="Calibri" w:hAnsi="Calibri"/>
          <w:sz w:val="22"/>
          <w:szCs w:val="22"/>
        </w:rPr>
        <w:tab/>
        <w:t xml:space="preserve">- Site de l’Hôpital Sud </w:t>
      </w:r>
    </w:p>
    <w:p w14:paraId="3AD40D8F" w14:textId="6790D8BC" w:rsidR="001F23A3" w:rsidRPr="000329CB" w:rsidRDefault="001F23A3" w:rsidP="0035467E">
      <w:pPr>
        <w:pStyle w:val="NormalWeb"/>
        <w:tabs>
          <w:tab w:val="left" w:pos="1134"/>
        </w:tabs>
        <w:spacing w:before="0" w:beforeAutospacing="0" w:after="0" w:afterAutospacing="0"/>
        <w:rPr>
          <w:rFonts w:ascii="Calibri" w:hAnsi="Calibri"/>
          <w:sz w:val="22"/>
          <w:szCs w:val="22"/>
        </w:rPr>
      </w:pPr>
      <w:r w:rsidRPr="000329CB">
        <w:rPr>
          <w:rFonts w:ascii="Calibri" w:hAnsi="Calibri"/>
          <w:sz w:val="22"/>
          <w:szCs w:val="22"/>
        </w:rPr>
        <w:tab/>
        <w:t>- Site de</w:t>
      </w:r>
      <w:r w:rsidR="00BA122C">
        <w:rPr>
          <w:rFonts w:ascii="Calibri" w:hAnsi="Calibri"/>
          <w:sz w:val="22"/>
          <w:szCs w:val="22"/>
        </w:rPr>
        <w:t xml:space="preserve"> la </w:t>
      </w:r>
      <w:proofErr w:type="spellStart"/>
      <w:r w:rsidR="00BA122C">
        <w:rPr>
          <w:rFonts w:ascii="Calibri" w:hAnsi="Calibri"/>
          <w:sz w:val="22"/>
          <w:szCs w:val="22"/>
        </w:rPr>
        <w:t>Tauvrais</w:t>
      </w:r>
      <w:proofErr w:type="spellEnd"/>
      <w:r w:rsidR="00BA122C">
        <w:rPr>
          <w:rFonts w:ascii="Calibri" w:hAnsi="Calibri"/>
          <w:sz w:val="22"/>
          <w:szCs w:val="22"/>
        </w:rPr>
        <w:t xml:space="preserve"> </w:t>
      </w:r>
    </w:p>
    <w:p w14:paraId="7418FC97" w14:textId="77777777" w:rsidR="006E07D9" w:rsidRPr="000329CB" w:rsidRDefault="006E07D9" w:rsidP="0035467E">
      <w:pPr>
        <w:pStyle w:val="NormalWeb"/>
        <w:tabs>
          <w:tab w:val="left" w:pos="1134"/>
        </w:tabs>
        <w:spacing w:before="0" w:beforeAutospacing="0" w:after="0" w:afterAutospacing="0"/>
        <w:rPr>
          <w:rFonts w:ascii="Calibri" w:hAnsi="Calibri"/>
          <w:sz w:val="22"/>
          <w:szCs w:val="22"/>
        </w:rPr>
      </w:pPr>
    </w:p>
    <w:p w14:paraId="7D9F1E4B" w14:textId="3B037991" w:rsidR="006E07D9" w:rsidRPr="000329CB" w:rsidRDefault="006E07D9" w:rsidP="0035467E">
      <w:pPr>
        <w:pStyle w:val="NormalWeb"/>
        <w:tabs>
          <w:tab w:val="left" w:pos="1134"/>
        </w:tabs>
        <w:spacing w:before="0" w:beforeAutospacing="0" w:after="0" w:afterAutospacing="0"/>
        <w:rPr>
          <w:rFonts w:ascii="Calibri" w:hAnsi="Calibri"/>
          <w:sz w:val="22"/>
          <w:szCs w:val="22"/>
          <w:u w:val="single"/>
        </w:rPr>
      </w:pPr>
      <w:r w:rsidRPr="000329CB">
        <w:rPr>
          <w:rFonts w:ascii="Calibri" w:hAnsi="Calibri"/>
          <w:sz w:val="22"/>
          <w:szCs w:val="22"/>
          <w:u w:val="single"/>
        </w:rPr>
        <w:t>Pour le lot 2 :</w:t>
      </w:r>
    </w:p>
    <w:p w14:paraId="0F5B8AF1" w14:textId="16607523" w:rsidR="00696C2F" w:rsidRPr="000329CB" w:rsidRDefault="00696C2F" w:rsidP="0035467E">
      <w:pPr>
        <w:pStyle w:val="NormalWeb"/>
        <w:tabs>
          <w:tab w:val="left" w:pos="1134"/>
        </w:tabs>
        <w:spacing w:before="0" w:beforeAutospacing="0" w:after="0" w:afterAutospacing="0"/>
        <w:rPr>
          <w:rFonts w:ascii="Calibri" w:hAnsi="Calibri"/>
          <w:b/>
          <w:sz w:val="22"/>
          <w:szCs w:val="22"/>
          <w:u w:val="single"/>
        </w:rPr>
      </w:pPr>
      <w:r w:rsidRPr="000329CB">
        <w:rPr>
          <w:rFonts w:ascii="Calibri" w:hAnsi="Calibri"/>
          <w:b/>
          <w:sz w:val="22"/>
          <w:szCs w:val="22"/>
          <w:u w:val="single"/>
        </w:rPr>
        <w:t>Pour chaque Centre Hospitalier, les si</w:t>
      </w:r>
      <w:r w:rsidR="00425FB9">
        <w:rPr>
          <w:rFonts w:ascii="Calibri" w:hAnsi="Calibri"/>
          <w:b/>
          <w:sz w:val="22"/>
          <w:szCs w:val="22"/>
          <w:u w:val="single"/>
        </w:rPr>
        <w:t xml:space="preserve">tes sont précisés à </w:t>
      </w:r>
      <w:r w:rsidR="00425FB9" w:rsidRPr="00BA122C">
        <w:rPr>
          <w:rFonts w:ascii="Calibri" w:hAnsi="Calibri"/>
          <w:b/>
          <w:sz w:val="22"/>
          <w:szCs w:val="22"/>
          <w:u w:val="single"/>
        </w:rPr>
        <w:t>l’annexe n°2</w:t>
      </w:r>
      <w:r w:rsidRPr="00BA122C">
        <w:rPr>
          <w:rFonts w:ascii="Calibri" w:hAnsi="Calibri"/>
          <w:b/>
          <w:sz w:val="22"/>
          <w:szCs w:val="22"/>
          <w:u w:val="single"/>
        </w:rPr>
        <w:t xml:space="preserve"> </w:t>
      </w:r>
      <w:r w:rsidR="002932B8" w:rsidRPr="00BA122C">
        <w:rPr>
          <w:rFonts w:ascii="Calibri" w:hAnsi="Calibri"/>
          <w:b/>
          <w:sz w:val="22"/>
          <w:szCs w:val="22"/>
          <w:u w:val="single"/>
        </w:rPr>
        <w:t xml:space="preserve">du CCTP </w:t>
      </w:r>
    </w:p>
    <w:p w14:paraId="4FAFD099" w14:textId="75D214F4" w:rsidR="009B44E5" w:rsidRPr="000329CB" w:rsidRDefault="00BE76B2" w:rsidP="00696C2F">
      <w:pPr>
        <w:pStyle w:val="Corpsdetexte2"/>
        <w:numPr>
          <w:ilvl w:val="0"/>
          <w:numId w:val="24"/>
        </w:numPr>
        <w:rPr>
          <w:rFonts w:ascii="Calibri" w:hAnsi="Calibri"/>
          <w:sz w:val="22"/>
          <w:szCs w:val="22"/>
        </w:rPr>
      </w:pPr>
      <w:r w:rsidRPr="000329CB">
        <w:rPr>
          <w:rFonts w:ascii="Calibri" w:hAnsi="Calibri"/>
          <w:sz w:val="22"/>
          <w:szCs w:val="22"/>
        </w:rPr>
        <w:t>CH de Brocéliande</w:t>
      </w:r>
    </w:p>
    <w:p w14:paraId="57DE3243" w14:textId="5511BF3F" w:rsidR="00683CB2" w:rsidRPr="000329CB" w:rsidRDefault="00683CB2" w:rsidP="00696C2F">
      <w:pPr>
        <w:pStyle w:val="Corpsdetexte2"/>
        <w:numPr>
          <w:ilvl w:val="0"/>
          <w:numId w:val="24"/>
        </w:numPr>
        <w:rPr>
          <w:rFonts w:ascii="Calibri" w:hAnsi="Calibri"/>
          <w:sz w:val="22"/>
          <w:szCs w:val="22"/>
        </w:rPr>
      </w:pPr>
      <w:r w:rsidRPr="000329CB">
        <w:rPr>
          <w:rFonts w:ascii="Calibri" w:hAnsi="Calibri"/>
          <w:sz w:val="22"/>
          <w:szCs w:val="22"/>
        </w:rPr>
        <w:t>CH de La Roche aux fées </w:t>
      </w:r>
    </w:p>
    <w:p w14:paraId="023B1D78" w14:textId="7096EB21" w:rsidR="004B2D1C" w:rsidRPr="000329CB" w:rsidRDefault="004B2D1C" w:rsidP="00696C2F">
      <w:pPr>
        <w:pStyle w:val="Corpsdetexte2"/>
        <w:numPr>
          <w:ilvl w:val="0"/>
          <w:numId w:val="24"/>
        </w:numPr>
        <w:rPr>
          <w:rFonts w:ascii="Calibri" w:hAnsi="Calibri"/>
          <w:sz w:val="22"/>
          <w:szCs w:val="22"/>
        </w:rPr>
      </w:pPr>
      <w:r w:rsidRPr="000329CB">
        <w:rPr>
          <w:rFonts w:ascii="Calibri" w:hAnsi="Calibri"/>
          <w:sz w:val="22"/>
          <w:szCs w:val="22"/>
        </w:rPr>
        <w:t xml:space="preserve">CH des Marches de </w:t>
      </w:r>
      <w:r w:rsidR="00696C2F" w:rsidRPr="000329CB">
        <w:rPr>
          <w:rFonts w:ascii="Calibri" w:hAnsi="Calibri"/>
          <w:sz w:val="22"/>
          <w:szCs w:val="22"/>
        </w:rPr>
        <w:t>Bretagne </w:t>
      </w:r>
    </w:p>
    <w:p w14:paraId="08804A75" w14:textId="46E4A265" w:rsidR="00BE76B2" w:rsidRPr="000329CB" w:rsidRDefault="00BE76B2" w:rsidP="00696C2F">
      <w:pPr>
        <w:pStyle w:val="Corpsdetexte2"/>
        <w:numPr>
          <w:ilvl w:val="0"/>
          <w:numId w:val="24"/>
        </w:numPr>
        <w:rPr>
          <w:rFonts w:ascii="Calibri" w:hAnsi="Calibri"/>
          <w:sz w:val="22"/>
          <w:szCs w:val="22"/>
        </w:rPr>
      </w:pPr>
      <w:r w:rsidRPr="000329CB">
        <w:rPr>
          <w:rFonts w:ascii="Calibri" w:hAnsi="Calibri"/>
          <w:sz w:val="22"/>
          <w:szCs w:val="22"/>
        </w:rPr>
        <w:t xml:space="preserve">CH </w:t>
      </w:r>
      <w:r w:rsidR="00BA122C">
        <w:rPr>
          <w:rFonts w:ascii="Calibri" w:hAnsi="Calibri"/>
          <w:sz w:val="22"/>
          <w:szCs w:val="22"/>
        </w:rPr>
        <w:t xml:space="preserve">Redon </w:t>
      </w:r>
      <w:proofErr w:type="spellStart"/>
      <w:r w:rsidR="00BA122C">
        <w:rPr>
          <w:rFonts w:ascii="Calibri" w:hAnsi="Calibri"/>
          <w:sz w:val="22"/>
          <w:szCs w:val="22"/>
        </w:rPr>
        <w:t>Carentoir</w:t>
      </w:r>
      <w:proofErr w:type="spellEnd"/>
    </w:p>
    <w:p w14:paraId="123FE512" w14:textId="64205A5A" w:rsidR="00BE76B2" w:rsidRPr="000329CB" w:rsidRDefault="00BE76B2" w:rsidP="00696C2F">
      <w:pPr>
        <w:pStyle w:val="Corpsdetexte2"/>
        <w:numPr>
          <w:ilvl w:val="0"/>
          <w:numId w:val="24"/>
        </w:numPr>
        <w:rPr>
          <w:rFonts w:ascii="Calibri" w:hAnsi="Calibri"/>
          <w:sz w:val="22"/>
          <w:szCs w:val="22"/>
        </w:rPr>
      </w:pPr>
      <w:r w:rsidRPr="000329CB">
        <w:rPr>
          <w:rFonts w:ascii="Calibri" w:hAnsi="Calibri"/>
          <w:sz w:val="22"/>
          <w:szCs w:val="22"/>
        </w:rPr>
        <w:t>CH de Vitré</w:t>
      </w:r>
      <w:r w:rsidR="00696C2F" w:rsidRPr="000329CB">
        <w:rPr>
          <w:rFonts w:ascii="Calibri" w:hAnsi="Calibri"/>
          <w:sz w:val="22"/>
          <w:szCs w:val="22"/>
        </w:rPr>
        <w:t> </w:t>
      </w:r>
    </w:p>
    <w:p w14:paraId="0653C57E" w14:textId="446D680C" w:rsidR="008F6E02" w:rsidRDefault="009E24A3" w:rsidP="008F6E02">
      <w:pPr>
        <w:pStyle w:val="Corpsdetexte2"/>
        <w:numPr>
          <w:ilvl w:val="0"/>
          <w:numId w:val="24"/>
        </w:numPr>
        <w:rPr>
          <w:rFonts w:ascii="Calibri" w:hAnsi="Calibri"/>
          <w:sz w:val="22"/>
          <w:szCs w:val="22"/>
        </w:rPr>
      </w:pPr>
      <w:r w:rsidRPr="000329CB">
        <w:rPr>
          <w:rFonts w:ascii="Calibri" w:hAnsi="Calibri"/>
          <w:sz w:val="22"/>
          <w:szCs w:val="22"/>
        </w:rPr>
        <w:t>CH de La Guerche</w:t>
      </w:r>
      <w:r w:rsidR="00696C2F" w:rsidRPr="000329CB">
        <w:rPr>
          <w:rFonts w:ascii="Calibri" w:hAnsi="Calibri"/>
          <w:sz w:val="22"/>
          <w:szCs w:val="22"/>
        </w:rPr>
        <w:t> </w:t>
      </w:r>
    </w:p>
    <w:p w14:paraId="343D6B5A" w14:textId="13E8EC83" w:rsidR="008F6E02" w:rsidRDefault="008F6E02" w:rsidP="00B4563F">
      <w:pPr>
        <w:pStyle w:val="Corpsdetexte2"/>
        <w:rPr>
          <w:rFonts w:ascii="Calibri" w:hAnsi="Calibri"/>
          <w:sz w:val="22"/>
          <w:szCs w:val="22"/>
        </w:rPr>
      </w:pPr>
    </w:p>
    <w:p w14:paraId="69C61842" w14:textId="4547E819" w:rsidR="008F6E02" w:rsidRDefault="008F6E02" w:rsidP="008F6E02">
      <w:pPr>
        <w:pStyle w:val="NormalWeb"/>
        <w:tabs>
          <w:tab w:val="left" w:pos="1134"/>
        </w:tabs>
        <w:spacing w:before="0" w:beforeAutospacing="0" w:after="0" w:afterAutospacing="0"/>
        <w:rPr>
          <w:rFonts w:ascii="Calibri" w:hAnsi="Calibri"/>
          <w:sz w:val="22"/>
          <w:szCs w:val="22"/>
          <w:u w:val="single"/>
        </w:rPr>
      </w:pPr>
      <w:r>
        <w:rPr>
          <w:rFonts w:ascii="Calibri" w:hAnsi="Calibri"/>
          <w:sz w:val="22"/>
          <w:szCs w:val="22"/>
          <w:u w:val="single"/>
        </w:rPr>
        <w:t>Pour le lot 3</w:t>
      </w:r>
    </w:p>
    <w:p w14:paraId="729FDCB9" w14:textId="6B282270" w:rsidR="008F6E02" w:rsidRPr="00B4563F" w:rsidRDefault="008F6E02" w:rsidP="008F6E02">
      <w:pPr>
        <w:pStyle w:val="NormalWeb"/>
        <w:tabs>
          <w:tab w:val="left" w:pos="1134"/>
        </w:tabs>
        <w:spacing w:before="0" w:beforeAutospacing="0" w:after="0" w:afterAutospacing="0"/>
        <w:rPr>
          <w:rFonts w:ascii="Calibri" w:hAnsi="Calibri"/>
          <w:sz w:val="22"/>
          <w:szCs w:val="22"/>
          <w:u w:val="single"/>
        </w:rPr>
      </w:pPr>
      <w:r>
        <w:rPr>
          <w:rFonts w:ascii="Calibri" w:hAnsi="Calibri"/>
          <w:sz w:val="22"/>
          <w:szCs w:val="22"/>
          <w:u w:val="single"/>
        </w:rPr>
        <w:t xml:space="preserve">Pour le centre hospitalier Guillaume Régnier, les sites sont précisés à l’annexe </w:t>
      </w:r>
      <w:r w:rsidR="002932B8">
        <w:rPr>
          <w:rFonts w:ascii="Calibri" w:hAnsi="Calibri"/>
          <w:sz w:val="22"/>
          <w:szCs w:val="22"/>
          <w:u w:val="single"/>
        </w:rPr>
        <w:t>3</w:t>
      </w:r>
    </w:p>
    <w:p w14:paraId="17EA68E7" w14:textId="77777777" w:rsidR="009E24A3" w:rsidRPr="000329CB" w:rsidRDefault="009E24A3">
      <w:pPr>
        <w:pStyle w:val="Corpsdetexte2"/>
        <w:rPr>
          <w:rFonts w:ascii="Calibri" w:hAnsi="Calibri"/>
          <w:sz w:val="22"/>
          <w:szCs w:val="22"/>
        </w:rPr>
      </w:pPr>
    </w:p>
    <w:p w14:paraId="7A25188D" w14:textId="6136C843" w:rsidR="00BE76B2" w:rsidRPr="000329CB" w:rsidRDefault="003218DF">
      <w:pPr>
        <w:pStyle w:val="Corpsdetexte2"/>
        <w:rPr>
          <w:rFonts w:ascii="Calibri" w:hAnsi="Calibri"/>
          <w:sz w:val="22"/>
          <w:szCs w:val="22"/>
        </w:rPr>
      </w:pPr>
      <w:r>
        <w:rPr>
          <w:rFonts w:ascii="Calibri" w:hAnsi="Calibri"/>
          <w:sz w:val="22"/>
          <w:szCs w:val="22"/>
        </w:rPr>
        <w:t xml:space="preserve">Les établissements sont </w:t>
      </w:r>
      <w:r w:rsidR="005707EB">
        <w:rPr>
          <w:rFonts w:ascii="Calibri" w:hAnsi="Calibri"/>
          <w:sz w:val="22"/>
          <w:szCs w:val="22"/>
        </w:rPr>
        <w:t xml:space="preserve">des </w:t>
      </w:r>
      <w:r>
        <w:rPr>
          <w:rFonts w:ascii="Calibri" w:hAnsi="Calibri"/>
          <w:sz w:val="22"/>
          <w:szCs w:val="22"/>
        </w:rPr>
        <w:t>ERP</w:t>
      </w:r>
      <w:r w:rsidR="00A90710">
        <w:rPr>
          <w:rFonts w:ascii="Calibri" w:hAnsi="Calibri"/>
          <w:sz w:val="22"/>
          <w:szCs w:val="22"/>
        </w:rPr>
        <w:t xml:space="preserve"> et ERT</w:t>
      </w:r>
      <w:r w:rsidR="005707EB">
        <w:rPr>
          <w:rFonts w:ascii="Calibri" w:hAnsi="Calibri"/>
          <w:sz w:val="22"/>
          <w:szCs w:val="22"/>
        </w:rPr>
        <w:t xml:space="preserve">, </w:t>
      </w:r>
      <w:r w:rsidR="00916F42">
        <w:rPr>
          <w:rFonts w:ascii="Calibri" w:hAnsi="Calibri"/>
          <w:sz w:val="22"/>
          <w:szCs w:val="22"/>
        </w:rPr>
        <w:t>le sit</w:t>
      </w:r>
      <w:r w:rsidR="005707EB">
        <w:rPr>
          <w:rFonts w:ascii="Calibri" w:hAnsi="Calibri"/>
          <w:sz w:val="22"/>
          <w:szCs w:val="22"/>
        </w:rPr>
        <w:t>e de Pontchaillou compte un IGH (Lot 1).</w:t>
      </w:r>
    </w:p>
    <w:p w14:paraId="30E63200" w14:textId="77777777" w:rsidR="009B44E5" w:rsidRPr="00E71E6F" w:rsidRDefault="009B44E5">
      <w:pPr>
        <w:pStyle w:val="Corpsdetexte2"/>
        <w:rPr>
          <w:rFonts w:ascii="Calibri" w:hAnsi="Calibri"/>
          <w:sz w:val="22"/>
        </w:rPr>
      </w:pPr>
    </w:p>
    <w:p w14:paraId="0A1906B1" w14:textId="77777777" w:rsidR="00D61C39" w:rsidRPr="00C329B0" w:rsidRDefault="00873B84" w:rsidP="0087583D">
      <w:pPr>
        <w:pStyle w:val="Titre2"/>
        <w:shd w:val="clear" w:color="auto" w:fill="F2F2F2"/>
        <w:rPr>
          <w:rFonts w:ascii="Calibri" w:hAnsi="Calibri"/>
          <w:b/>
          <w:sz w:val="24"/>
          <w:szCs w:val="24"/>
        </w:rPr>
      </w:pPr>
      <w:bookmarkStart w:id="9" w:name="_Toc48046862"/>
      <w:bookmarkStart w:id="10" w:name="_Toc198740022"/>
      <w:r w:rsidRPr="00C329B0">
        <w:rPr>
          <w:rFonts w:ascii="Calibri" w:hAnsi="Calibri"/>
          <w:b/>
          <w:sz w:val="24"/>
          <w:szCs w:val="24"/>
        </w:rPr>
        <w:t>Textes applicables</w:t>
      </w:r>
      <w:bookmarkEnd w:id="9"/>
      <w:bookmarkEnd w:id="10"/>
    </w:p>
    <w:p w14:paraId="7D2272DD" w14:textId="77777777" w:rsidR="00D61C39" w:rsidRPr="00D775F9" w:rsidRDefault="00D61C39">
      <w:pPr>
        <w:jc w:val="both"/>
        <w:rPr>
          <w:rFonts w:ascii="Calibri" w:hAnsi="Calibri"/>
          <w:sz w:val="24"/>
          <w:szCs w:val="24"/>
        </w:rPr>
      </w:pPr>
    </w:p>
    <w:p w14:paraId="2D9D7BD3" w14:textId="77777777" w:rsidR="00D61C39" w:rsidRPr="00D775F9" w:rsidRDefault="00F05265" w:rsidP="00D775F9">
      <w:pPr>
        <w:pStyle w:val="Titre3"/>
        <w:jc w:val="left"/>
        <w:rPr>
          <w:rFonts w:ascii="Calibri" w:hAnsi="Calibri"/>
          <w:b/>
          <w:i/>
          <w:sz w:val="24"/>
          <w:szCs w:val="24"/>
        </w:rPr>
      </w:pPr>
      <w:bookmarkStart w:id="11" w:name="_Toc48046863"/>
      <w:bookmarkStart w:id="12" w:name="_Toc198740023"/>
      <w:r w:rsidRPr="00D775F9">
        <w:rPr>
          <w:rFonts w:ascii="Calibri" w:hAnsi="Calibri"/>
          <w:b/>
          <w:i/>
          <w:sz w:val="24"/>
          <w:szCs w:val="24"/>
        </w:rPr>
        <w:t>T</w:t>
      </w:r>
      <w:r w:rsidR="00EF3783" w:rsidRPr="00D775F9">
        <w:rPr>
          <w:rFonts w:ascii="Calibri" w:hAnsi="Calibri"/>
          <w:b/>
          <w:i/>
          <w:sz w:val="24"/>
          <w:szCs w:val="24"/>
        </w:rPr>
        <w:t>extes réglementaires</w:t>
      </w:r>
      <w:bookmarkEnd w:id="11"/>
      <w:bookmarkEnd w:id="12"/>
    </w:p>
    <w:p w14:paraId="0DA42B17" w14:textId="77777777" w:rsidR="00F05265" w:rsidRPr="00E71E6F" w:rsidRDefault="00F05265" w:rsidP="000B6FD1">
      <w:pPr>
        <w:jc w:val="both"/>
        <w:rPr>
          <w:rFonts w:ascii="Calibri" w:hAnsi="Calibri"/>
          <w:sz w:val="22"/>
        </w:rPr>
      </w:pPr>
    </w:p>
    <w:p w14:paraId="6E15D83C" w14:textId="5E1C6ED2" w:rsidR="00F05265" w:rsidRPr="00E71E6F" w:rsidRDefault="00F05265" w:rsidP="00C46296">
      <w:pPr>
        <w:numPr>
          <w:ilvl w:val="0"/>
          <w:numId w:val="1"/>
        </w:numPr>
        <w:jc w:val="both"/>
        <w:rPr>
          <w:rFonts w:ascii="Calibri" w:hAnsi="Calibri"/>
          <w:sz w:val="22"/>
        </w:rPr>
      </w:pPr>
      <w:r w:rsidRPr="00E71E6F">
        <w:rPr>
          <w:rFonts w:ascii="Calibri" w:hAnsi="Calibri"/>
          <w:sz w:val="22"/>
        </w:rPr>
        <w:t>Arrêté du 25 juin 1980</w:t>
      </w:r>
      <w:r w:rsidR="00BA122C">
        <w:rPr>
          <w:rFonts w:ascii="Calibri" w:hAnsi="Calibri"/>
          <w:sz w:val="22"/>
        </w:rPr>
        <w:t xml:space="preserve"> modifié</w:t>
      </w:r>
      <w:r w:rsidRPr="00E71E6F">
        <w:rPr>
          <w:rFonts w:ascii="Calibri" w:hAnsi="Calibri"/>
          <w:sz w:val="22"/>
        </w:rPr>
        <w:t xml:space="preserve"> portant approbation du Règlement de sécurité contre les risques d’incendie et de panique dans les Etablissements recevant du public (Livre II - Titre I - Chapitre XI),</w:t>
      </w:r>
    </w:p>
    <w:p w14:paraId="57156F8E" w14:textId="77777777" w:rsidR="00F05265" w:rsidRPr="00161DEB" w:rsidRDefault="00F05265" w:rsidP="00C46296">
      <w:pPr>
        <w:numPr>
          <w:ilvl w:val="0"/>
          <w:numId w:val="1"/>
        </w:numPr>
        <w:jc w:val="both"/>
        <w:rPr>
          <w:rFonts w:ascii="Calibri" w:hAnsi="Calibri"/>
          <w:sz w:val="22"/>
        </w:rPr>
      </w:pPr>
      <w:r w:rsidRPr="00E71E6F">
        <w:rPr>
          <w:rFonts w:ascii="Calibri" w:hAnsi="Calibri"/>
          <w:sz w:val="22"/>
        </w:rPr>
        <w:t>Arrêté du 10 décembre 2004, relatif aux nouvelles dispositions particulières applicables dans les établissements</w:t>
      </w:r>
      <w:r w:rsidR="00C46296" w:rsidRPr="00E71E6F">
        <w:rPr>
          <w:rFonts w:ascii="Calibri" w:hAnsi="Calibri"/>
          <w:sz w:val="22"/>
        </w:rPr>
        <w:t xml:space="preserve"> </w:t>
      </w:r>
      <w:r w:rsidRPr="00E71E6F">
        <w:rPr>
          <w:rFonts w:ascii="Calibri" w:hAnsi="Calibri"/>
          <w:sz w:val="22"/>
        </w:rPr>
        <w:t xml:space="preserve">de </w:t>
      </w:r>
      <w:r w:rsidRPr="00161DEB">
        <w:rPr>
          <w:rFonts w:ascii="Calibri" w:hAnsi="Calibri"/>
          <w:sz w:val="22"/>
        </w:rPr>
        <w:t>type U,</w:t>
      </w:r>
    </w:p>
    <w:p w14:paraId="6C657ADE" w14:textId="77777777" w:rsidR="00106BF9" w:rsidRPr="00161DEB" w:rsidRDefault="00F05265" w:rsidP="00C46296">
      <w:pPr>
        <w:numPr>
          <w:ilvl w:val="0"/>
          <w:numId w:val="1"/>
        </w:numPr>
        <w:jc w:val="both"/>
        <w:rPr>
          <w:rFonts w:ascii="Calibri" w:hAnsi="Calibri"/>
          <w:sz w:val="22"/>
        </w:rPr>
      </w:pPr>
      <w:r w:rsidRPr="00161DEB">
        <w:rPr>
          <w:rFonts w:ascii="Calibri" w:hAnsi="Calibri"/>
          <w:sz w:val="22"/>
        </w:rPr>
        <w:t>Arrêté du 06 août 1996, relatif à la protection contre les risques d’incendie et de panique dans les établissements publics de santé et les institu</w:t>
      </w:r>
      <w:r w:rsidR="00106BF9" w:rsidRPr="00161DEB">
        <w:rPr>
          <w:rFonts w:ascii="Calibri" w:hAnsi="Calibri"/>
          <w:sz w:val="22"/>
        </w:rPr>
        <w:t>tions médico-sociales publiques,</w:t>
      </w:r>
    </w:p>
    <w:p w14:paraId="0C278027" w14:textId="60A7966F" w:rsidR="00736684" w:rsidRPr="00161DEB" w:rsidRDefault="00736684" w:rsidP="00736684">
      <w:pPr>
        <w:numPr>
          <w:ilvl w:val="0"/>
          <w:numId w:val="1"/>
        </w:numPr>
        <w:jc w:val="both"/>
        <w:rPr>
          <w:rFonts w:ascii="Calibri" w:hAnsi="Calibri"/>
          <w:sz w:val="22"/>
        </w:rPr>
      </w:pPr>
      <w:r w:rsidRPr="00161DEB">
        <w:rPr>
          <w:rFonts w:ascii="Calibri" w:hAnsi="Calibri"/>
          <w:sz w:val="22"/>
          <w:szCs w:val="22"/>
        </w:rPr>
        <w:t>Arrêté du 20 décembre 1996, portant création du certificat d’aptitude professionnelle agent vérificateurs d’appareils extincteurs</w:t>
      </w:r>
      <w:r w:rsidR="00554B7B">
        <w:rPr>
          <w:rFonts w:ascii="Calibri" w:hAnsi="Calibri"/>
          <w:sz w:val="22"/>
          <w:szCs w:val="22"/>
        </w:rPr>
        <w:t>,</w:t>
      </w:r>
    </w:p>
    <w:p w14:paraId="64979B2A" w14:textId="3491C8D8" w:rsidR="00326054" w:rsidRPr="00E71E6F" w:rsidRDefault="00326054" w:rsidP="00B63B97">
      <w:pPr>
        <w:numPr>
          <w:ilvl w:val="0"/>
          <w:numId w:val="23"/>
        </w:numPr>
        <w:jc w:val="both"/>
        <w:rPr>
          <w:rFonts w:ascii="Calibri" w:hAnsi="Calibri"/>
          <w:sz w:val="22"/>
          <w:szCs w:val="22"/>
        </w:rPr>
      </w:pPr>
      <w:r w:rsidRPr="00E71E6F">
        <w:rPr>
          <w:rFonts w:ascii="Calibri" w:hAnsi="Calibri"/>
          <w:bCs/>
          <w:sz w:val="22"/>
          <w:szCs w:val="22"/>
        </w:rPr>
        <w:t>Arrêté du 30 décembre 2011</w:t>
      </w:r>
      <w:r w:rsidR="006579D7">
        <w:rPr>
          <w:rFonts w:ascii="Calibri" w:hAnsi="Calibri"/>
          <w:bCs/>
          <w:sz w:val="22"/>
          <w:szCs w:val="22"/>
        </w:rPr>
        <w:t xml:space="preserve"> modifié</w:t>
      </w:r>
      <w:r w:rsidRPr="00E71E6F">
        <w:rPr>
          <w:rFonts w:ascii="Calibri" w:hAnsi="Calibri"/>
          <w:bCs/>
          <w:sz w:val="22"/>
          <w:szCs w:val="22"/>
        </w:rPr>
        <w:t xml:space="preserve"> portant règlement de sécurité pour la construction des immeubles</w:t>
      </w:r>
      <w:r w:rsidRPr="00E71E6F">
        <w:rPr>
          <w:rFonts w:ascii="Calibri" w:hAnsi="Calibri"/>
          <w:sz w:val="22"/>
          <w:szCs w:val="22"/>
        </w:rPr>
        <w:t xml:space="preserve"> </w:t>
      </w:r>
      <w:r w:rsidRPr="00E71E6F">
        <w:rPr>
          <w:rFonts w:ascii="Calibri" w:hAnsi="Calibri"/>
          <w:bCs/>
          <w:sz w:val="22"/>
          <w:szCs w:val="22"/>
        </w:rPr>
        <w:t>de grande hauteur et leur protection contre les risques d’incendie et de panique</w:t>
      </w:r>
      <w:r w:rsidR="00554B7B">
        <w:rPr>
          <w:rFonts w:ascii="Calibri" w:hAnsi="Calibri"/>
          <w:bCs/>
          <w:sz w:val="22"/>
          <w:szCs w:val="22"/>
        </w:rPr>
        <w:t>.</w:t>
      </w:r>
    </w:p>
    <w:p w14:paraId="2728906C" w14:textId="77777777" w:rsidR="00F05265" w:rsidRPr="00E71E6F" w:rsidRDefault="00F05265" w:rsidP="00F05265">
      <w:pPr>
        <w:pStyle w:val="para3"/>
        <w:spacing w:before="0"/>
        <w:ind w:left="0"/>
        <w:rPr>
          <w:rFonts w:ascii="Calibri" w:hAnsi="Calibri"/>
          <w:b/>
          <w:i/>
          <w:szCs w:val="24"/>
        </w:rPr>
      </w:pPr>
    </w:p>
    <w:p w14:paraId="5A3943DE" w14:textId="77777777" w:rsidR="00F05265" w:rsidRPr="00D775F9" w:rsidRDefault="00F05265" w:rsidP="00D775F9">
      <w:pPr>
        <w:pStyle w:val="Titre3"/>
        <w:jc w:val="left"/>
        <w:rPr>
          <w:rFonts w:ascii="Calibri" w:hAnsi="Calibri"/>
          <w:b/>
          <w:i/>
          <w:sz w:val="24"/>
          <w:szCs w:val="24"/>
        </w:rPr>
      </w:pPr>
      <w:bookmarkStart w:id="13" w:name="_Toc198740024"/>
      <w:r w:rsidRPr="00D775F9">
        <w:rPr>
          <w:rFonts w:ascii="Calibri" w:hAnsi="Calibri"/>
          <w:b/>
          <w:i/>
          <w:sz w:val="24"/>
          <w:szCs w:val="24"/>
        </w:rPr>
        <w:t>Normes</w:t>
      </w:r>
      <w:bookmarkEnd w:id="13"/>
    </w:p>
    <w:p w14:paraId="61ED842C" w14:textId="77777777" w:rsidR="00E82DFB" w:rsidRPr="00E71E6F" w:rsidRDefault="00E82DFB">
      <w:pPr>
        <w:pStyle w:val="para3"/>
        <w:spacing w:before="0"/>
        <w:ind w:left="0"/>
        <w:rPr>
          <w:rFonts w:ascii="Calibri" w:hAnsi="Calibri"/>
          <w:sz w:val="22"/>
        </w:rPr>
      </w:pPr>
    </w:p>
    <w:p w14:paraId="6FF474BB" w14:textId="77777777" w:rsidR="00E82DFB" w:rsidRPr="00E71E6F" w:rsidRDefault="00E82DFB" w:rsidP="00E82DFB">
      <w:pPr>
        <w:numPr>
          <w:ilvl w:val="0"/>
          <w:numId w:val="1"/>
        </w:numPr>
        <w:jc w:val="both"/>
        <w:rPr>
          <w:rFonts w:ascii="Calibri" w:hAnsi="Calibri"/>
          <w:sz w:val="22"/>
        </w:rPr>
      </w:pPr>
      <w:r w:rsidRPr="00E71E6F">
        <w:rPr>
          <w:rFonts w:ascii="Calibri" w:hAnsi="Calibri"/>
          <w:sz w:val="22"/>
        </w:rPr>
        <w:t>Norme NF S 61-919 relative à la maintenance des extincteurs d’incendie portatifs,</w:t>
      </w:r>
    </w:p>
    <w:p w14:paraId="687F40C2" w14:textId="63FD8013" w:rsidR="00696C2F" w:rsidRPr="00C45D0B" w:rsidRDefault="00726C92" w:rsidP="00C45D0B">
      <w:pPr>
        <w:numPr>
          <w:ilvl w:val="0"/>
          <w:numId w:val="1"/>
        </w:numPr>
        <w:jc w:val="both"/>
        <w:rPr>
          <w:rStyle w:val="style1"/>
          <w:rFonts w:ascii="Calibri" w:hAnsi="Calibri"/>
          <w:sz w:val="22"/>
          <w:szCs w:val="22"/>
        </w:rPr>
      </w:pPr>
      <w:r w:rsidRPr="00E71E6F">
        <w:rPr>
          <w:rStyle w:val="style1"/>
          <w:rFonts w:ascii="Calibri" w:hAnsi="Calibri"/>
          <w:sz w:val="22"/>
          <w:szCs w:val="22"/>
        </w:rPr>
        <w:t>Norme NF S 61-922 Activités de services relatives à la maintenance des extincte</w:t>
      </w:r>
      <w:r w:rsidR="00554B7B">
        <w:rPr>
          <w:rStyle w:val="style1"/>
          <w:rFonts w:ascii="Calibri" w:hAnsi="Calibri"/>
          <w:sz w:val="22"/>
          <w:szCs w:val="22"/>
        </w:rPr>
        <w:t>urs portatifs, mobiles et fixes,</w:t>
      </w:r>
    </w:p>
    <w:p w14:paraId="328D69F3" w14:textId="0C3B1206" w:rsidR="000329CB" w:rsidRPr="000329CB" w:rsidRDefault="000329CB" w:rsidP="000329CB">
      <w:pPr>
        <w:numPr>
          <w:ilvl w:val="0"/>
          <w:numId w:val="1"/>
        </w:numPr>
        <w:jc w:val="both"/>
        <w:rPr>
          <w:rStyle w:val="style1"/>
          <w:rFonts w:ascii="Calibri" w:hAnsi="Calibri"/>
          <w:sz w:val="22"/>
          <w:szCs w:val="22"/>
        </w:rPr>
      </w:pPr>
      <w:r>
        <w:rPr>
          <w:rStyle w:val="style1"/>
          <w:rFonts w:ascii="Calibri" w:hAnsi="Calibri"/>
          <w:sz w:val="22"/>
          <w:szCs w:val="22"/>
        </w:rPr>
        <w:t>Norme NF S 61-759 i</w:t>
      </w:r>
      <w:r w:rsidRPr="000329CB">
        <w:rPr>
          <w:rStyle w:val="style1"/>
          <w:rFonts w:ascii="Calibri" w:hAnsi="Calibri"/>
          <w:sz w:val="22"/>
          <w:szCs w:val="22"/>
        </w:rPr>
        <w:t>nstallation, réception et maintenance des colonnes d'incendie </w:t>
      </w:r>
    </w:p>
    <w:p w14:paraId="753CAF41" w14:textId="09D95CC5" w:rsidR="00B11786" w:rsidRDefault="000329CB" w:rsidP="00B11786">
      <w:pPr>
        <w:numPr>
          <w:ilvl w:val="0"/>
          <w:numId w:val="1"/>
        </w:numPr>
        <w:jc w:val="both"/>
        <w:rPr>
          <w:rStyle w:val="style1"/>
          <w:rFonts w:ascii="Calibri" w:hAnsi="Calibri"/>
          <w:sz w:val="22"/>
          <w:szCs w:val="22"/>
        </w:rPr>
      </w:pPr>
      <w:r>
        <w:rPr>
          <w:rStyle w:val="style1"/>
          <w:rFonts w:ascii="Calibri" w:hAnsi="Calibri"/>
          <w:sz w:val="22"/>
          <w:szCs w:val="22"/>
        </w:rPr>
        <w:t xml:space="preserve">Norme NF S </w:t>
      </w:r>
      <w:r w:rsidRPr="000329CB">
        <w:rPr>
          <w:rStyle w:val="style1"/>
        </w:rPr>
        <w:t xml:space="preserve">62 200 </w:t>
      </w:r>
      <w:r w:rsidRPr="000329CB">
        <w:rPr>
          <w:rStyle w:val="style1"/>
          <w:rFonts w:ascii="Calibri" w:hAnsi="Calibri"/>
          <w:sz w:val="22"/>
          <w:szCs w:val="22"/>
        </w:rPr>
        <w:t>Poteaux et bouches d'incendie sous pression - Règles d'installation, de réception et de maintenance</w:t>
      </w:r>
    </w:p>
    <w:p w14:paraId="72C89514" w14:textId="6DA8464D" w:rsidR="00B11786" w:rsidRPr="00B11786" w:rsidRDefault="00B11786" w:rsidP="00B11786">
      <w:pPr>
        <w:numPr>
          <w:ilvl w:val="0"/>
          <w:numId w:val="1"/>
        </w:numPr>
        <w:jc w:val="both"/>
        <w:rPr>
          <w:rStyle w:val="style1"/>
          <w:rFonts w:ascii="Calibri" w:hAnsi="Calibri"/>
          <w:sz w:val="22"/>
          <w:szCs w:val="22"/>
        </w:rPr>
      </w:pPr>
      <w:r>
        <w:rPr>
          <w:rStyle w:val="style1"/>
          <w:rFonts w:ascii="Calibri" w:hAnsi="Calibri"/>
          <w:sz w:val="22"/>
          <w:szCs w:val="22"/>
        </w:rPr>
        <w:t>Norme NF S 61-221 Plaques de signalisation pour prise et points d’eau</w:t>
      </w:r>
    </w:p>
    <w:p w14:paraId="56BE48F1" w14:textId="77777777" w:rsidR="006B5D65" w:rsidRDefault="006B5D65" w:rsidP="006B5D65">
      <w:pPr>
        <w:jc w:val="both"/>
        <w:rPr>
          <w:rStyle w:val="style1"/>
          <w:rFonts w:ascii="Calibri" w:hAnsi="Calibri"/>
          <w:sz w:val="22"/>
          <w:szCs w:val="22"/>
        </w:rPr>
      </w:pPr>
    </w:p>
    <w:p w14:paraId="5D012947" w14:textId="77777777" w:rsidR="006B5D65" w:rsidRPr="006B5D65" w:rsidRDefault="006B5D65" w:rsidP="006B5D65">
      <w:pPr>
        <w:jc w:val="both"/>
        <w:rPr>
          <w:rStyle w:val="style1"/>
        </w:rPr>
      </w:pPr>
      <w:r>
        <w:rPr>
          <w:rStyle w:val="style1"/>
          <w:rFonts w:ascii="Calibri" w:hAnsi="Calibri"/>
          <w:sz w:val="22"/>
          <w:szCs w:val="22"/>
        </w:rPr>
        <w:t>Le Titulaire doit respecter les normes ci-dessus ou les normes en vigueur au moment du marché.</w:t>
      </w:r>
    </w:p>
    <w:p w14:paraId="10997FEF" w14:textId="77777777" w:rsidR="00106BF9" w:rsidRPr="003218DF" w:rsidRDefault="00106BF9" w:rsidP="00106BF9">
      <w:pPr>
        <w:jc w:val="both"/>
        <w:rPr>
          <w:rFonts w:ascii="Calibri" w:hAnsi="Calibri"/>
          <w:color w:val="FF0000"/>
          <w:sz w:val="22"/>
        </w:rPr>
      </w:pPr>
    </w:p>
    <w:p w14:paraId="6BCD9FF4" w14:textId="780E25C1" w:rsidR="00106BF9" w:rsidRPr="003218DF" w:rsidRDefault="003218DF" w:rsidP="00C46296">
      <w:pPr>
        <w:jc w:val="both"/>
        <w:rPr>
          <w:rFonts w:ascii="Calibri" w:hAnsi="Calibri"/>
          <w:color w:val="FF0000"/>
          <w:sz w:val="22"/>
        </w:rPr>
      </w:pPr>
      <w:r w:rsidRPr="003218DF">
        <w:rPr>
          <w:rFonts w:ascii="Calibri" w:hAnsi="Calibri"/>
          <w:color w:val="FF0000"/>
          <w:sz w:val="22"/>
        </w:rPr>
        <w:t xml:space="preserve">Nota : </w:t>
      </w:r>
      <w:r w:rsidR="00B653A9" w:rsidRPr="003218DF">
        <w:rPr>
          <w:rFonts w:ascii="Calibri" w:hAnsi="Calibri"/>
          <w:color w:val="FF0000"/>
          <w:sz w:val="22"/>
        </w:rPr>
        <w:t xml:space="preserve">Le C.H.U </w:t>
      </w:r>
      <w:r w:rsidR="004400B5" w:rsidRPr="003218DF">
        <w:rPr>
          <w:rFonts w:ascii="Calibri" w:hAnsi="Calibri"/>
          <w:color w:val="FF0000"/>
          <w:sz w:val="22"/>
        </w:rPr>
        <w:t xml:space="preserve">de RENNES exclut </w:t>
      </w:r>
      <w:r w:rsidR="00A901E9" w:rsidRPr="003218DF">
        <w:rPr>
          <w:rFonts w:ascii="Calibri" w:hAnsi="Calibri"/>
          <w:color w:val="FF0000"/>
          <w:sz w:val="22"/>
        </w:rPr>
        <w:t>du marché l</w:t>
      </w:r>
      <w:r w:rsidR="00106BF9" w:rsidRPr="003218DF">
        <w:rPr>
          <w:rFonts w:ascii="Calibri" w:hAnsi="Calibri"/>
          <w:color w:val="FF0000"/>
          <w:sz w:val="22"/>
        </w:rPr>
        <w:t>a procédure de maintenance concernant la révision en atelier prévu à l’annexe A du tableau A.1</w:t>
      </w:r>
      <w:r w:rsidR="00B653A9" w:rsidRPr="003218DF">
        <w:rPr>
          <w:rFonts w:ascii="Calibri" w:hAnsi="Calibri"/>
          <w:color w:val="FF0000"/>
          <w:sz w:val="22"/>
        </w:rPr>
        <w:t xml:space="preserve"> et </w:t>
      </w:r>
      <w:r w:rsidR="00896C73" w:rsidRPr="003218DF">
        <w:rPr>
          <w:rFonts w:ascii="Calibri" w:hAnsi="Calibri"/>
          <w:color w:val="FF0000"/>
          <w:sz w:val="22"/>
        </w:rPr>
        <w:t>l’</w:t>
      </w:r>
      <w:r w:rsidR="00A901E9" w:rsidRPr="003218DF">
        <w:rPr>
          <w:rFonts w:ascii="Calibri" w:hAnsi="Calibri"/>
          <w:color w:val="FF0000"/>
          <w:sz w:val="22"/>
        </w:rPr>
        <w:t>annexe D</w:t>
      </w:r>
      <w:r w:rsidR="00724F18" w:rsidRPr="003218DF">
        <w:rPr>
          <w:rFonts w:ascii="Calibri" w:hAnsi="Calibri"/>
          <w:color w:val="FF0000"/>
          <w:sz w:val="22"/>
        </w:rPr>
        <w:t xml:space="preserve"> de la norme NFS 61-919</w:t>
      </w:r>
      <w:r w:rsidR="00106BF9" w:rsidRPr="003218DF">
        <w:rPr>
          <w:rFonts w:ascii="Calibri" w:hAnsi="Calibri"/>
          <w:color w:val="FF0000"/>
          <w:sz w:val="22"/>
        </w:rPr>
        <w:t>.</w:t>
      </w:r>
    </w:p>
    <w:p w14:paraId="4A7E5351" w14:textId="77777777" w:rsidR="00106BF9" w:rsidRPr="00E71E6F" w:rsidRDefault="00106BF9" w:rsidP="00106BF9">
      <w:pPr>
        <w:ind w:left="567"/>
        <w:jc w:val="both"/>
        <w:rPr>
          <w:rFonts w:ascii="Calibri" w:hAnsi="Calibri"/>
          <w:sz w:val="22"/>
        </w:rPr>
      </w:pPr>
    </w:p>
    <w:p w14:paraId="6B4F380B" w14:textId="77777777" w:rsidR="00E82DFB" w:rsidRPr="00E71E6F" w:rsidRDefault="00E82DFB" w:rsidP="00E82DFB">
      <w:pPr>
        <w:numPr>
          <w:ilvl w:val="0"/>
          <w:numId w:val="1"/>
        </w:numPr>
        <w:tabs>
          <w:tab w:val="left" w:pos="705"/>
        </w:tabs>
        <w:jc w:val="both"/>
        <w:rPr>
          <w:rFonts w:ascii="Calibri" w:hAnsi="Calibri"/>
          <w:sz w:val="22"/>
        </w:rPr>
      </w:pPr>
      <w:r w:rsidRPr="00E71E6F">
        <w:rPr>
          <w:rFonts w:ascii="Calibri" w:hAnsi="Calibri"/>
          <w:sz w:val="22"/>
        </w:rPr>
        <w:t>Règle R 4 de l’A.P.S.A.D.,</w:t>
      </w:r>
    </w:p>
    <w:p w14:paraId="5925F43B" w14:textId="77777777" w:rsidR="00E82DFB" w:rsidRPr="00E71E6F" w:rsidRDefault="00E82DFB" w:rsidP="00E82DFB">
      <w:pPr>
        <w:numPr>
          <w:ilvl w:val="0"/>
          <w:numId w:val="1"/>
        </w:numPr>
        <w:tabs>
          <w:tab w:val="left" w:pos="705"/>
        </w:tabs>
        <w:jc w:val="both"/>
        <w:rPr>
          <w:rFonts w:ascii="Calibri" w:hAnsi="Calibri"/>
          <w:sz w:val="22"/>
          <w:szCs w:val="22"/>
        </w:rPr>
      </w:pPr>
      <w:r w:rsidRPr="00E71E6F">
        <w:rPr>
          <w:rFonts w:ascii="Calibri" w:hAnsi="Calibri"/>
          <w:sz w:val="22"/>
          <w:szCs w:val="22"/>
        </w:rPr>
        <w:t>Guide</w:t>
      </w:r>
      <w:r w:rsidRPr="00E71E6F">
        <w:rPr>
          <w:rFonts w:ascii="Calibri" w:hAnsi="Calibri"/>
          <w:color w:val="000000"/>
          <w:sz w:val="22"/>
          <w:szCs w:val="22"/>
        </w:rPr>
        <w:t xml:space="preserve"> pour la maintenance des extincteurs (C.N.M.I.S. - Comité National du Matériel d'Incendie et de Sécurité).</w:t>
      </w:r>
    </w:p>
    <w:p w14:paraId="20176D8D" w14:textId="77777777" w:rsidR="00E82DFB" w:rsidRPr="00E71E6F" w:rsidRDefault="00E82DFB" w:rsidP="00E82DFB">
      <w:pPr>
        <w:tabs>
          <w:tab w:val="left" w:pos="705"/>
        </w:tabs>
        <w:ind w:left="283"/>
        <w:jc w:val="both"/>
        <w:rPr>
          <w:rFonts w:ascii="Calibri" w:hAnsi="Calibri"/>
          <w:sz w:val="22"/>
        </w:rPr>
      </w:pPr>
    </w:p>
    <w:p w14:paraId="3DD28633" w14:textId="1B5736B6" w:rsidR="000B6FD1" w:rsidRPr="00E71E6F" w:rsidRDefault="000B6FD1" w:rsidP="000B6FD1">
      <w:pPr>
        <w:pStyle w:val="para3"/>
        <w:spacing w:before="0"/>
        <w:ind w:left="0"/>
        <w:rPr>
          <w:rFonts w:ascii="Calibri" w:hAnsi="Calibri"/>
          <w:sz w:val="22"/>
        </w:rPr>
      </w:pPr>
      <w:r w:rsidRPr="00E71E6F">
        <w:rPr>
          <w:rFonts w:ascii="Calibri" w:hAnsi="Calibri"/>
          <w:sz w:val="22"/>
        </w:rPr>
        <w:t>Le Règlement Sanitaire dépa</w:t>
      </w:r>
      <w:r w:rsidR="00326054" w:rsidRPr="00E71E6F">
        <w:rPr>
          <w:rFonts w:ascii="Calibri" w:hAnsi="Calibri"/>
          <w:sz w:val="22"/>
        </w:rPr>
        <w:t>rtemental de l’ILLE ET VILAINE s</w:t>
      </w:r>
      <w:r w:rsidRPr="00E71E6F">
        <w:rPr>
          <w:rFonts w:ascii="Calibri" w:hAnsi="Calibri"/>
          <w:sz w:val="22"/>
        </w:rPr>
        <w:t>’appl</w:t>
      </w:r>
      <w:r w:rsidR="000329CB">
        <w:rPr>
          <w:rFonts w:ascii="Calibri" w:hAnsi="Calibri"/>
          <w:sz w:val="22"/>
        </w:rPr>
        <w:t>ique intégralement aux prestations</w:t>
      </w:r>
      <w:r w:rsidRPr="00E71E6F">
        <w:rPr>
          <w:rFonts w:ascii="Calibri" w:hAnsi="Calibri"/>
          <w:sz w:val="22"/>
        </w:rPr>
        <w:t>.</w:t>
      </w:r>
    </w:p>
    <w:p w14:paraId="50733369" w14:textId="77777777" w:rsidR="00D61C39" w:rsidRPr="00E71E6F" w:rsidRDefault="00D61C39">
      <w:pPr>
        <w:pStyle w:val="para3"/>
        <w:spacing w:before="0"/>
        <w:ind w:left="0"/>
        <w:rPr>
          <w:rFonts w:ascii="Calibri" w:hAnsi="Calibri"/>
          <w:sz w:val="18"/>
          <w:szCs w:val="18"/>
        </w:rPr>
      </w:pPr>
    </w:p>
    <w:p w14:paraId="7600AA66" w14:textId="77777777" w:rsidR="006C5E08" w:rsidRPr="00E71E6F" w:rsidRDefault="006C5E08" w:rsidP="000329CB">
      <w:pPr>
        <w:jc w:val="both"/>
        <w:rPr>
          <w:rFonts w:ascii="Calibri" w:hAnsi="Calibri" w:cs="Arial"/>
          <w:sz w:val="22"/>
          <w:szCs w:val="22"/>
        </w:rPr>
      </w:pPr>
      <w:r w:rsidRPr="00E71E6F">
        <w:rPr>
          <w:rFonts w:ascii="Calibri" w:hAnsi="Calibri" w:cs="Arial"/>
          <w:sz w:val="22"/>
          <w:szCs w:val="22"/>
        </w:rPr>
        <w:t>Ces pièces, bien que non jointes au présent marché, sont réputées connues du titulaire.</w:t>
      </w:r>
    </w:p>
    <w:p w14:paraId="1295FC93" w14:textId="77777777" w:rsidR="0079603F" w:rsidRPr="00E71E6F" w:rsidRDefault="0079603F">
      <w:pPr>
        <w:jc w:val="both"/>
        <w:rPr>
          <w:rFonts w:ascii="Calibri" w:hAnsi="Calibri"/>
          <w:sz w:val="22"/>
        </w:rPr>
      </w:pPr>
    </w:p>
    <w:p w14:paraId="1F074E13" w14:textId="438B58FE" w:rsidR="00D61C39" w:rsidRPr="00C329B0" w:rsidRDefault="00873B84" w:rsidP="0087583D">
      <w:pPr>
        <w:pStyle w:val="Titre2"/>
        <w:shd w:val="clear" w:color="auto" w:fill="F2F2F2"/>
        <w:rPr>
          <w:rFonts w:ascii="Calibri" w:hAnsi="Calibri"/>
          <w:b/>
          <w:sz w:val="24"/>
          <w:szCs w:val="24"/>
        </w:rPr>
      </w:pPr>
      <w:bookmarkStart w:id="14" w:name="_Toc198740025"/>
      <w:r w:rsidRPr="00C329B0">
        <w:rPr>
          <w:rFonts w:ascii="Calibri" w:hAnsi="Calibri"/>
          <w:b/>
          <w:sz w:val="24"/>
          <w:szCs w:val="24"/>
        </w:rPr>
        <w:t xml:space="preserve">Inventaire des </w:t>
      </w:r>
      <w:r w:rsidR="000329CB">
        <w:rPr>
          <w:rFonts w:ascii="Calibri" w:hAnsi="Calibri"/>
          <w:b/>
          <w:sz w:val="24"/>
          <w:szCs w:val="24"/>
        </w:rPr>
        <w:t>équipements de sécurité à maintenir</w:t>
      </w:r>
      <w:bookmarkEnd w:id="14"/>
    </w:p>
    <w:p w14:paraId="764AEAFE" w14:textId="77777777" w:rsidR="00D61C39" w:rsidRPr="00E71E6F" w:rsidRDefault="00D61C39">
      <w:pPr>
        <w:jc w:val="both"/>
        <w:rPr>
          <w:rFonts w:ascii="Calibri" w:hAnsi="Calibri"/>
          <w:sz w:val="22"/>
        </w:rPr>
      </w:pPr>
    </w:p>
    <w:p w14:paraId="3326060A" w14:textId="0D2A4326" w:rsidR="007400F1" w:rsidRDefault="007400F1" w:rsidP="007400F1">
      <w:pPr>
        <w:jc w:val="both"/>
        <w:rPr>
          <w:rFonts w:ascii="Calibri" w:hAnsi="Calibri"/>
          <w:color w:val="000000"/>
          <w:sz w:val="22"/>
        </w:rPr>
      </w:pPr>
      <w:r w:rsidRPr="00E71E6F">
        <w:rPr>
          <w:rFonts w:ascii="Calibri" w:hAnsi="Calibri"/>
          <w:sz w:val="22"/>
        </w:rPr>
        <w:t>Le marché prévoit la prise e</w:t>
      </w:r>
      <w:r w:rsidR="004F7272" w:rsidRPr="00E71E6F">
        <w:rPr>
          <w:rFonts w:ascii="Calibri" w:hAnsi="Calibri"/>
          <w:sz w:val="22"/>
        </w:rPr>
        <w:t xml:space="preserve">n charge par le </w:t>
      </w:r>
      <w:r w:rsidR="000329CB">
        <w:rPr>
          <w:rFonts w:ascii="Calibri" w:hAnsi="Calibri"/>
          <w:sz w:val="22"/>
        </w:rPr>
        <w:t xml:space="preserve">titulaire </w:t>
      </w:r>
      <w:r w:rsidR="004F7272" w:rsidRPr="00E71E6F">
        <w:rPr>
          <w:rFonts w:ascii="Calibri" w:hAnsi="Calibri"/>
          <w:sz w:val="22"/>
        </w:rPr>
        <w:t xml:space="preserve">des </w:t>
      </w:r>
      <w:r w:rsidR="000329CB">
        <w:rPr>
          <w:rFonts w:ascii="Calibri" w:hAnsi="Calibri"/>
          <w:sz w:val="22"/>
        </w:rPr>
        <w:t xml:space="preserve">équipements de sécurité à la date de notification du marché </w:t>
      </w:r>
      <w:r w:rsidR="006D6F12">
        <w:rPr>
          <w:rFonts w:ascii="Calibri" w:hAnsi="Calibri"/>
          <w:sz w:val="22"/>
        </w:rPr>
        <w:t xml:space="preserve">et </w:t>
      </w:r>
      <w:r w:rsidR="006D6F12" w:rsidRPr="00803AD7">
        <w:rPr>
          <w:rFonts w:ascii="Calibri" w:hAnsi="Calibri"/>
          <w:sz w:val="22"/>
        </w:rPr>
        <w:t>ceux</w:t>
      </w:r>
      <w:r w:rsidR="004F7272" w:rsidRPr="00803AD7">
        <w:rPr>
          <w:rFonts w:ascii="Calibri" w:hAnsi="Calibri"/>
          <w:sz w:val="22"/>
        </w:rPr>
        <w:t xml:space="preserve"> </w:t>
      </w:r>
      <w:r w:rsidRPr="00803AD7">
        <w:rPr>
          <w:rFonts w:ascii="Calibri" w:hAnsi="Calibri"/>
          <w:sz w:val="22"/>
        </w:rPr>
        <w:t>à venir</w:t>
      </w:r>
      <w:r w:rsidRPr="00E71E6F">
        <w:rPr>
          <w:rFonts w:ascii="Calibri" w:hAnsi="Calibri"/>
          <w:sz w:val="22"/>
        </w:rPr>
        <w:t xml:space="preserve">. </w:t>
      </w:r>
      <w:r w:rsidR="00B41DD1" w:rsidRPr="00E71E6F">
        <w:rPr>
          <w:rFonts w:ascii="Calibri" w:hAnsi="Calibri"/>
          <w:sz w:val="22"/>
        </w:rPr>
        <w:t xml:space="preserve">A ce jour, les </w:t>
      </w:r>
      <w:r w:rsidR="00EA1268">
        <w:rPr>
          <w:rFonts w:ascii="Calibri" w:hAnsi="Calibri"/>
          <w:sz w:val="22"/>
        </w:rPr>
        <w:t xml:space="preserve">équipements </w:t>
      </w:r>
      <w:r w:rsidRPr="00E71E6F">
        <w:rPr>
          <w:rFonts w:ascii="Calibri" w:hAnsi="Calibri"/>
          <w:sz w:val="22"/>
        </w:rPr>
        <w:t xml:space="preserve">concernés par le présent marché sont définis </w:t>
      </w:r>
      <w:r w:rsidR="004F7272" w:rsidRPr="00E71E6F">
        <w:rPr>
          <w:rFonts w:ascii="Calibri" w:hAnsi="Calibri"/>
          <w:sz w:val="22"/>
        </w:rPr>
        <w:t xml:space="preserve">dans l’inventaire </w:t>
      </w:r>
      <w:r w:rsidR="00546D16" w:rsidRPr="00E71E6F">
        <w:rPr>
          <w:rFonts w:ascii="Calibri" w:hAnsi="Calibri"/>
          <w:sz w:val="22"/>
        </w:rPr>
        <w:t xml:space="preserve">en annexe 1 </w:t>
      </w:r>
      <w:r w:rsidRPr="00E71E6F">
        <w:rPr>
          <w:rFonts w:ascii="Calibri" w:hAnsi="Calibri"/>
          <w:sz w:val="22"/>
        </w:rPr>
        <w:t>du présent</w:t>
      </w:r>
      <w:r w:rsidR="006E07D9">
        <w:rPr>
          <w:rFonts w:ascii="Calibri" w:hAnsi="Calibri"/>
          <w:color w:val="000000"/>
          <w:sz w:val="22"/>
        </w:rPr>
        <w:t xml:space="preserve"> C.C.T.P pour le lot 1</w:t>
      </w:r>
      <w:r w:rsidR="008F6E02">
        <w:rPr>
          <w:rFonts w:ascii="Calibri" w:hAnsi="Calibri"/>
          <w:color w:val="000000"/>
          <w:sz w:val="22"/>
        </w:rPr>
        <w:t xml:space="preserve">, </w:t>
      </w:r>
      <w:r w:rsidR="006E07D9">
        <w:rPr>
          <w:rFonts w:ascii="Calibri" w:hAnsi="Calibri"/>
          <w:color w:val="000000"/>
          <w:sz w:val="22"/>
        </w:rPr>
        <w:t xml:space="preserve">en annexe 2 du présent C.C.T.P pour le lot </w:t>
      </w:r>
      <w:r w:rsidR="00425FB9">
        <w:rPr>
          <w:rFonts w:ascii="Calibri" w:hAnsi="Calibri"/>
          <w:color w:val="000000"/>
          <w:sz w:val="22"/>
        </w:rPr>
        <w:t>2</w:t>
      </w:r>
      <w:r w:rsidR="008F6E02">
        <w:rPr>
          <w:rFonts w:ascii="Calibri" w:hAnsi="Calibri"/>
          <w:color w:val="000000"/>
          <w:sz w:val="22"/>
        </w:rPr>
        <w:t xml:space="preserve"> et en annexe 3 pour le lot 3</w:t>
      </w:r>
      <w:r w:rsidR="00EA44A3">
        <w:rPr>
          <w:rFonts w:ascii="Calibri" w:hAnsi="Calibri"/>
          <w:color w:val="000000"/>
          <w:sz w:val="22"/>
        </w:rPr>
        <w:t>.</w:t>
      </w:r>
    </w:p>
    <w:p w14:paraId="10F3B7D7" w14:textId="77777777" w:rsidR="00BE76B2" w:rsidRDefault="00BE76B2" w:rsidP="007400F1">
      <w:pPr>
        <w:jc w:val="both"/>
        <w:rPr>
          <w:rFonts w:ascii="Calibri" w:hAnsi="Calibri"/>
          <w:color w:val="000000"/>
          <w:sz w:val="22"/>
        </w:rPr>
      </w:pPr>
    </w:p>
    <w:p w14:paraId="54C27989" w14:textId="1FAC5554" w:rsidR="00FD50BA" w:rsidRPr="00E71E6F" w:rsidRDefault="00EA1268" w:rsidP="007400F1">
      <w:pPr>
        <w:jc w:val="both"/>
        <w:rPr>
          <w:rFonts w:ascii="Calibri" w:hAnsi="Calibri"/>
          <w:color w:val="000000"/>
          <w:sz w:val="22"/>
        </w:rPr>
      </w:pPr>
      <w:r w:rsidRPr="00425FB9">
        <w:rPr>
          <w:rFonts w:ascii="Calibri" w:hAnsi="Calibri"/>
          <w:color w:val="000000"/>
          <w:sz w:val="22"/>
        </w:rPr>
        <w:t xml:space="preserve">Lors de la première maintenance périodique, </w:t>
      </w:r>
      <w:r w:rsidR="00FD50BA" w:rsidRPr="00425FB9">
        <w:rPr>
          <w:rFonts w:ascii="Calibri" w:hAnsi="Calibri"/>
          <w:color w:val="000000"/>
          <w:sz w:val="22"/>
        </w:rPr>
        <w:t xml:space="preserve">le Titulaire devra </w:t>
      </w:r>
      <w:r w:rsidR="00D6257F" w:rsidRPr="00425FB9">
        <w:rPr>
          <w:rFonts w:ascii="Calibri" w:hAnsi="Calibri"/>
          <w:color w:val="000000"/>
          <w:sz w:val="22"/>
        </w:rPr>
        <w:t>réaliser un</w:t>
      </w:r>
      <w:r w:rsidR="00FD50BA" w:rsidRPr="00425FB9">
        <w:rPr>
          <w:rFonts w:ascii="Calibri" w:hAnsi="Calibri"/>
          <w:color w:val="000000"/>
          <w:sz w:val="22"/>
        </w:rPr>
        <w:t xml:space="preserve"> inventaire exhaustif pour </w:t>
      </w:r>
      <w:r w:rsidR="00D6257F" w:rsidRPr="00425FB9">
        <w:rPr>
          <w:rFonts w:ascii="Calibri" w:hAnsi="Calibri"/>
          <w:color w:val="000000"/>
          <w:sz w:val="22"/>
        </w:rPr>
        <w:t xml:space="preserve">chaque bâtiment de </w:t>
      </w:r>
      <w:r w:rsidR="00FD50BA" w:rsidRPr="00425FB9">
        <w:rPr>
          <w:rFonts w:ascii="Calibri" w:hAnsi="Calibri"/>
          <w:color w:val="000000"/>
          <w:sz w:val="22"/>
        </w:rPr>
        <w:t>chaque centre hospitalier au format Excel</w:t>
      </w:r>
      <w:r w:rsidR="000A786C" w:rsidRPr="00425FB9">
        <w:rPr>
          <w:rFonts w:ascii="Calibri" w:hAnsi="Calibri"/>
          <w:color w:val="000000"/>
          <w:sz w:val="22"/>
        </w:rPr>
        <w:t xml:space="preserve"> </w:t>
      </w:r>
      <w:r w:rsidRPr="00425FB9">
        <w:rPr>
          <w:rFonts w:ascii="Calibri" w:hAnsi="Calibri"/>
          <w:color w:val="000000"/>
          <w:sz w:val="22"/>
        </w:rPr>
        <w:t xml:space="preserve">pour tous les types d’équipements présents </w:t>
      </w:r>
      <w:r w:rsidR="000A786C" w:rsidRPr="00425FB9">
        <w:rPr>
          <w:rFonts w:ascii="Calibri" w:hAnsi="Calibri"/>
          <w:color w:val="000000"/>
          <w:sz w:val="22"/>
        </w:rPr>
        <w:t>et tenir cet inventaire à jour durant la totalité du marché</w:t>
      </w:r>
      <w:r w:rsidR="00392125" w:rsidRPr="00425FB9">
        <w:rPr>
          <w:rFonts w:ascii="Calibri" w:hAnsi="Calibri"/>
          <w:color w:val="000000"/>
          <w:sz w:val="22"/>
        </w:rPr>
        <w:t>.</w:t>
      </w:r>
      <w:r>
        <w:rPr>
          <w:rFonts w:ascii="Calibri" w:hAnsi="Calibri"/>
          <w:color w:val="000000"/>
          <w:sz w:val="22"/>
        </w:rPr>
        <w:t xml:space="preserve"> Cet inventaire devra également signaler toute anomalie constatée par le titulaire. </w:t>
      </w:r>
    </w:p>
    <w:p w14:paraId="6B421920" w14:textId="77777777" w:rsidR="00D6257F" w:rsidRPr="008C2DE5" w:rsidRDefault="00D6257F" w:rsidP="007400F1">
      <w:pPr>
        <w:jc w:val="both"/>
        <w:rPr>
          <w:rFonts w:ascii="Calibri" w:hAnsi="Calibri"/>
          <w:i/>
          <w:sz w:val="22"/>
        </w:rPr>
      </w:pPr>
    </w:p>
    <w:p w14:paraId="61CAC254" w14:textId="2320D631" w:rsidR="00D6257F" w:rsidRPr="00E71E6F" w:rsidRDefault="00D6257F" w:rsidP="007400F1">
      <w:pPr>
        <w:jc w:val="both"/>
        <w:rPr>
          <w:rFonts w:ascii="Calibri" w:hAnsi="Calibri"/>
          <w:b/>
          <w:i/>
          <w:sz w:val="18"/>
        </w:rPr>
      </w:pPr>
      <w:r>
        <w:rPr>
          <w:rFonts w:ascii="Calibri" w:hAnsi="Calibri"/>
          <w:b/>
          <w:i/>
          <w:sz w:val="22"/>
        </w:rPr>
        <w:t>Il est à noter que le CHU de Rennes est actuellement dans le cadre d’un projet de reconstruction. Certains bâtiments seront détruits, d’autres construits au cours de la durée du présent contrat</w:t>
      </w:r>
      <w:r w:rsidR="00015B0F">
        <w:rPr>
          <w:rFonts w:ascii="Calibri" w:hAnsi="Calibri"/>
          <w:b/>
          <w:i/>
          <w:sz w:val="22"/>
        </w:rPr>
        <w:t>.</w:t>
      </w:r>
      <w:r>
        <w:rPr>
          <w:rFonts w:ascii="Calibri" w:hAnsi="Calibri"/>
          <w:b/>
          <w:i/>
          <w:sz w:val="22"/>
        </w:rPr>
        <w:t xml:space="preserve"> Chaque </w:t>
      </w:r>
      <w:r>
        <w:rPr>
          <w:rFonts w:ascii="Calibri" w:hAnsi="Calibri"/>
          <w:b/>
          <w:i/>
          <w:sz w:val="22"/>
        </w:rPr>
        <w:lastRenderedPageBreak/>
        <w:t>construction/démolition de bâtiment donnera lieu à un avenant afin de revoir le forfait annuel de maintenance préventive</w:t>
      </w:r>
      <w:r w:rsidR="009555EC">
        <w:rPr>
          <w:rFonts w:ascii="Calibri" w:hAnsi="Calibri"/>
          <w:b/>
          <w:i/>
          <w:sz w:val="22"/>
        </w:rPr>
        <w:t xml:space="preserve"> et corrective</w:t>
      </w:r>
      <w:r w:rsidR="00015B0F">
        <w:rPr>
          <w:rFonts w:ascii="Calibri" w:hAnsi="Calibri"/>
          <w:b/>
          <w:i/>
          <w:sz w:val="22"/>
        </w:rPr>
        <w:t xml:space="preserve"> pour prendre en compte l’impact sur le nombre d’équipements à maintenir</w:t>
      </w:r>
      <w:r w:rsidR="009555EC">
        <w:rPr>
          <w:rFonts w:ascii="Calibri" w:hAnsi="Calibri"/>
          <w:b/>
          <w:i/>
          <w:sz w:val="22"/>
        </w:rPr>
        <w:t>.</w:t>
      </w:r>
      <w:r w:rsidR="006D1E07">
        <w:rPr>
          <w:rFonts w:ascii="Calibri" w:hAnsi="Calibri"/>
          <w:b/>
          <w:i/>
          <w:sz w:val="22"/>
        </w:rPr>
        <w:t xml:space="preserve"> Le titulaire devra remettre l’inventaire à jour dans un délai de 2 semaines </w:t>
      </w:r>
      <w:r w:rsidR="003218DF">
        <w:rPr>
          <w:rFonts w:ascii="Calibri" w:hAnsi="Calibri"/>
          <w:b/>
          <w:i/>
          <w:sz w:val="22"/>
        </w:rPr>
        <w:t xml:space="preserve">calendaires </w:t>
      </w:r>
      <w:r w:rsidR="006D1E07">
        <w:rPr>
          <w:rFonts w:ascii="Calibri" w:hAnsi="Calibri"/>
          <w:b/>
          <w:i/>
          <w:sz w:val="22"/>
        </w:rPr>
        <w:t>maximum après réception de l’information par le CHU.</w:t>
      </w:r>
    </w:p>
    <w:p w14:paraId="3A8E0B53" w14:textId="5F74C441" w:rsidR="002939E6" w:rsidRDefault="002939E6" w:rsidP="004017DA">
      <w:pPr>
        <w:jc w:val="both"/>
        <w:rPr>
          <w:rFonts w:ascii="Calibri" w:hAnsi="Calibri"/>
          <w:b/>
          <w:i/>
          <w:sz w:val="18"/>
        </w:rPr>
      </w:pPr>
    </w:p>
    <w:p w14:paraId="76553DD3" w14:textId="77777777" w:rsidR="0079603F" w:rsidRPr="00E71E6F" w:rsidRDefault="0079603F" w:rsidP="004017DA">
      <w:pPr>
        <w:jc w:val="both"/>
        <w:rPr>
          <w:rFonts w:ascii="Calibri" w:hAnsi="Calibri"/>
          <w:b/>
          <w:i/>
          <w:sz w:val="18"/>
        </w:rPr>
      </w:pPr>
      <w:bookmarkStart w:id="15" w:name="_GoBack"/>
      <w:bookmarkEnd w:id="15"/>
    </w:p>
    <w:p w14:paraId="7234C0AB" w14:textId="77777777" w:rsidR="00D61C39" w:rsidRPr="00873B84" w:rsidRDefault="00D61C39" w:rsidP="00873B84">
      <w:pPr>
        <w:pStyle w:val="Titre"/>
        <w:outlineLvl w:val="0"/>
        <w:rPr>
          <w:rFonts w:ascii="Calibri" w:hAnsi="Calibri"/>
          <w:i/>
          <w:sz w:val="32"/>
          <w:szCs w:val="32"/>
        </w:rPr>
      </w:pPr>
      <w:bookmarkStart w:id="16" w:name="_Toc198740026"/>
      <w:r w:rsidRPr="00873B84">
        <w:rPr>
          <w:rFonts w:ascii="Calibri" w:hAnsi="Calibri"/>
          <w:i/>
          <w:sz w:val="32"/>
          <w:szCs w:val="32"/>
        </w:rPr>
        <w:t>Article 2 - OBLIGATIONS DU TITULAIRE</w:t>
      </w:r>
      <w:bookmarkEnd w:id="16"/>
    </w:p>
    <w:p w14:paraId="6CD04A38" w14:textId="77777777" w:rsidR="00D61C39" w:rsidRPr="00E71E6F" w:rsidRDefault="00D61C39">
      <w:pPr>
        <w:pStyle w:val="para3"/>
        <w:spacing w:before="0"/>
        <w:ind w:left="0"/>
        <w:rPr>
          <w:rFonts w:ascii="Calibri" w:hAnsi="Calibri"/>
          <w:sz w:val="22"/>
        </w:rPr>
      </w:pPr>
    </w:p>
    <w:p w14:paraId="0DBC27FB" w14:textId="77777777" w:rsidR="007360E8" w:rsidRPr="007360E8" w:rsidRDefault="007360E8" w:rsidP="00B63B97">
      <w:pPr>
        <w:pStyle w:val="Paragraphedeliste"/>
        <w:keepNext/>
        <w:numPr>
          <w:ilvl w:val="0"/>
          <w:numId w:val="25"/>
        </w:numPr>
        <w:jc w:val="center"/>
        <w:outlineLvl w:val="0"/>
        <w:rPr>
          <w:rFonts w:ascii="Times New Roman" w:hAnsi="Times New Roman"/>
          <w:b/>
          <w:vanish/>
          <w:sz w:val="36"/>
          <w:u w:val="single"/>
        </w:rPr>
      </w:pPr>
      <w:bookmarkStart w:id="17" w:name="_Toc48047515"/>
      <w:bookmarkStart w:id="18" w:name="_Toc48047620"/>
      <w:bookmarkStart w:id="19" w:name="_Toc48047754"/>
      <w:bookmarkStart w:id="20" w:name="_Toc48047857"/>
      <w:bookmarkStart w:id="21" w:name="_Toc48048245"/>
      <w:bookmarkStart w:id="22" w:name="_Toc48048398"/>
      <w:bookmarkStart w:id="23" w:name="_Toc48048439"/>
      <w:bookmarkStart w:id="24" w:name="_Toc48048556"/>
      <w:bookmarkStart w:id="25" w:name="_Toc48048614"/>
      <w:bookmarkStart w:id="26" w:name="_Toc48048696"/>
      <w:bookmarkStart w:id="27" w:name="_Toc48048772"/>
      <w:bookmarkStart w:id="28" w:name="_Toc48049022"/>
      <w:bookmarkStart w:id="29" w:name="_Toc48049104"/>
      <w:bookmarkStart w:id="30" w:name="_Toc48049339"/>
      <w:bookmarkStart w:id="31" w:name="_Toc48049390"/>
      <w:bookmarkStart w:id="32" w:name="_Toc48049631"/>
      <w:bookmarkStart w:id="33" w:name="_Toc48052449"/>
      <w:bookmarkStart w:id="34" w:name="_Toc55897147"/>
      <w:bookmarkStart w:id="35" w:name="_Toc198558897"/>
      <w:bookmarkStart w:id="36" w:name="_Toc198739922"/>
      <w:bookmarkStart w:id="37" w:name="_Toc198740027"/>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06566F60" w14:textId="77777777" w:rsidR="00D61C39" w:rsidRPr="00C329B0" w:rsidRDefault="007360E8" w:rsidP="0087583D">
      <w:pPr>
        <w:pStyle w:val="Titre2"/>
        <w:shd w:val="clear" w:color="auto" w:fill="F2F2F2"/>
        <w:rPr>
          <w:rFonts w:ascii="Calibri" w:hAnsi="Calibri"/>
          <w:b/>
          <w:sz w:val="24"/>
          <w:szCs w:val="24"/>
        </w:rPr>
      </w:pPr>
      <w:bookmarkStart w:id="38" w:name="_Toc198740028"/>
      <w:r w:rsidRPr="00C329B0">
        <w:rPr>
          <w:rFonts w:ascii="Calibri" w:hAnsi="Calibri"/>
          <w:b/>
          <w:sz w:val="24"/>
          <w:szCs w:val="24"/>
        </w:rPr>
        <w:t>Obligations contractuelles</w:t>
      </w:r>
      <w:bookmarkEnd w:id="38"/>
    </w:p>
    <w:p w14:paraId="3CFB6947" w14:textId="77777777" w:rsidR="00D61C39" w:rsidRPr="00E71E6F" w:rsidRDefault="00D61C39">
      <w:pPr>
        <w:pStyle w:val="para3"/>
        <w:spacing w:before="0"/>
        <w:ind w:left="0"/>
        <w:rPr>
          <w:rFonts w:ascii="Calibri" w:hAnsi="Calibri"/>
          <w:sz w:val="22"/>
        </w:rPr>
      </w:pPr>
    </w:p>
    <w:p w14:paraId="14029380" w14:textId="77777777" w:rsidR="00D61C39" w:rsidRPr="00D775F9" w:rsidRDefault="00D61C39" w:rsidP="00D775F9">
      <w:pPr>
        <w:pStyle w:val="Titre3"/>
        <w:jc w:val="left"/>
        <w:rPr>
          <w:rFonts w:ascii="Calibri" w:hAnsi="Calibri"/>
          <w:b/>
          <w:i/>
          <w:sz w:val="24"/>
          <w:szCs w:val="24"/>
        </w:rPr>
      </w:pPr>
      <w:r w:rsidRPr="00D775F9">
        <w:rPr>
          <w:rFonts w:ascii="Calibri" w:hAnsi="Calibri"/>
          <w:b/>
          <w:i/>
          <w:sz w:val="24"/>
          <w:szCs w:val="24"/>
        </w:rPr>
        <w:tab/>
      </w:r>
      <w:bookmarkStart w:id="39" w:name="_Toc198740029"/>
      <w:r w:rsidRPr="00D775F9">
        <w:rPr>
          <w:rFonts w:ascii="Calibri" w:hAnsi="Calibri"/>
          <w:b/>
          <w:i/>
          <w:sz w:val="24"/>
          <w:szCs w:val="24"/>
        </w:rPr>
        <w:t>Certifications et qualifications</w:t>
      </w:r>
      <w:bookmarkEnd w:id="39"/>
    </w:p>
    <w:p w14:paraId="41E14CA6" w14:textId="77777777" w:rsidR="00D61C39" w:rsidRPr="00E71E6F" w:rsidRDefault="00D61C39">
      <w:pPr>
        <w:jc w:val="both"/>
        <w:rPr>
          <w:rFonts w:ascii="Calibri" w:hAnsi="Calibri"/>
          <w:b/>
          <w:color w:val="000000"/>
          <w:sz w:val="18"/>
          <w:szCs w:val="18"/>
        </w:rPr>
      </w:pPr>
    </w:p>
    <w:p w14:paraId="7B464A27" w14:textId="62D2B2FF" w:rsidR="00D61C39" w:rsidRPr="00D53661" w:rsidRDefault="00D61C39">
      <w:pPr>
        <w:jc w:val="both"/>
        <w:rPr>
          <w:rFonts w:ascii="Calibri" w:hAnsi="Calibri"/>
          <w:sz w:val="22"/>
        </w:rPr>
      </w:pPr>
      <w:r w:rsidRPr="00E71E6F">
        <w:rPr>
          <w:rFonts w:ascii="Calibri" w:hAnsi="Calibri"/>
          <w:sz w:val="22"/>
          <w:szCs w:val="22"/>
        </w:rPr>
        <w:t>Le</w:t>
      </w:r>
      <w:r w:rsidR="006E519E">
        <w:rPr>
          <w:rFonts w:ascii="Calibri" w:hAnsi="Calibri"/>
          <w:sz w:val="22"/>
          <w:szCs w:val="22"/>
        </w:rPr>
        <w:t xml:space="preserve"> Titulaire devra </w:t>
      </w:r>
      <w:r w:rsidR="008762DB" w:rsidRPr="00D53661">
        <w:rPr>
          <w:rFonts w:ascii="Calibri" w:hAnsi="Calibri"/>
          <w:sz w:val="22"/>
          <w:szCs w:val="22"/>
        </w:rPr>
        <w:t xml:space="preserve">disposer de personnels possédant </w:t>
      </w:r>
      <w:r w:rsidR="001A2142" w:rsidRPr="00D53661">
        <w:rPr>
          <w:rFonts w:ascii="Calibri" w:hAnsi="Calibri"/>
          <w:sz w:val="22"/>
          <w:szCs w:val="22"/>
        </w:rPr>
        <w:t>le certificat d’aptitude professionnelle</w:t>
      </w:r>
      <w:r w:rsidR="008762DB" w:rsidRPr="00D53661">
        <w:rPr>
          <w:rFonts w:ascii="Calibri" w:hAnsi="Calibri"/>
          <w:sz w:val="22"/>
          <w:szCs w:val="22"/>
        </w:rPr>
        <w:t xml:space="preserve"> d’agent vérificateur d’appareils extincteurs conforme à l’arrêté du 20 décembre 1996</w:t>
      </w:r>
      <w:r w:rsidR="001A2142" w:rsidRPr="00D53661">
        <w:rPr>
          <w:rFonts w:ascii="Calibri" w:hAnsi="Calibri"/>
          <w:sz w:val="22"/>
          <w:szCs w:val="22"/>
        </w:rPr>
        <w:t>, portant création du certificat d’aptitude professionnelle agent vérificateurs d’appareils extincteurs</w:t>
      </w:r>
      <w:r w:rsidR="00D53661">
        <w:rPr>
          <w:rFonts w:ascii="Calibri" w:hAnsi="Calibri"/>
          <w:sz w:val="22"/>
          <w:szCs w:val="22"/>
        </w:rPr>
        <w:t xml:space="preserve"> pour toute la durée du marché.</w:t>
      </w:r>
      <w:r w:rsidR="00EA1268">
        <w:rPr>
          <w:rFonts w:ascii="Calibri" w:hAnsi="Calibri"/>
          <w:sz w:val="22"/>
          <w:szCs w:val="22"/>
        </w:rPr>
        <w:t xml:space="preserve"> </w:t>
      </w:r>
    </w:p>
    <w:p w14:paraId="5D91B0A2" w14:textId="26C19709" w:rsidR="00D61C39" w:rsidRPr="00E71E6F" w:rsidRDefault="00D61C39">
      <w:pPr>
        <w:jc w:val="both"/>
        <w:rPr>
          <w:rFonts w:ascii="Calibri" w:hAnsi="Calibri"/>
          <w:sz w:val="22"/>
          <w:szCs w:val="22"/>
        </w:rPr>
      </w:pPr>
    </w:p>
    <w:p w14:paraId="393217E2" w14:textId="77777777" w:rsidR="00D61C39" w:rsidRPr="00D775F9" w:rsidRDefault="00D61C39" w:rsidP="00D775F9">
      <w:pPr>
        <w:pStyle w:val="Titre3"/>
        <w:jc w:val="left"/>
        <w:rPr>
          <w:rFonts w:ascii="Calibri" w:hAnsi="Calibri"/>
          <w:b/>
          <w:i/>
          <w:sz w:val="24"/>
          <w:szCs w:val="24"/>
        </w:rPr>
      </w:pPr>
      <w:bookmarkStart w:id="40" w:name="_Toc198740030"/>
      <w:r w:rsidRPr="00D775F9">
        <w:rPr>
          <w:rFonts w:ascii="Calibri" w:hAnsi="Calibri"/>
          <w:b/>
          <w:i/>
          <w:sz w:val="24"/>
          <w:szCs w:val="24"/>
        </w:rPr>
        <w:t xml:space="preserve">Prise en charge des </w:t>
      </w:r>
      <w:r w:rsidR="00BD1FE8" w:rsidRPr="00D775F9">
        <w:rPr>
          <w:rFonts w:ascii="Calibri" w:hAnsi="Calibri"/>
          <w:b/>
          <w:i/>
          <w:sz w:val="24"/>
          <w:szCs w:val="24"/>
        </w:rPr>
        <w:t>matériels</w:t>
      </w:r>
      <w:bookmarkEnd w:id="40"/>
    </w:p>
    <w:p w14:paraId="51CB1B8E" w14:textId="77777777" w:rsidR="00D61C39" w:rsidRPr="00E71E6F" w:rsidRDefault="00D61C39">
      <w:pPr>
        <w:pStyle w:val="para3"/>
        <w:spacing w:before="0"/>
        <w:ind w:left="0"/>
        <w:rPr>
          <w:rFonts w:ascii="Calibri" w:hAnsi="Calibri"/>
          <w:sz w:val="22"/>
        </w:rPr>
      </w:pPr>
    </w:p>
    <w:p w14:paraId="77ED0A59" w14:textId="52D85D63" w:rsidR="00D61C39" w:rsidRPr="00E71E6F" w:rsidRDefault="00D61C39">
      <w:pPr>
        <w:pStyle w:val="para3"/>
        <w:spacing w:before="0"/>
        <w:ind w:left="0"/>
        <w:rPr>
          <w:rFonts w:ascii="Calibri" w:hAnsi="Calibri"/>
          <w:sz w:val="22"/>
        </w:rPr>
      </w:pPr>
      <w:r w:rsidRPr="00E71E6F">
        <w:rPr>
          <w:rFonts w:ascii="Calibri" w:hAnsi="Calibri"/>
          <w:sz w:val="22"/>
        </w:rPr>
        <w:t>A la date de prise d’effet</w:t>
      </w:r>
      <w:r w:rsidR="000E00D3">
        <w:rPr>
          <w:rFonts w:ascii="Calibri" w:hAnsi="Calibri"/>
          <w:sz w:val="22"/>
        </w:rPr>
        <w:t xml:space="preserve"> du marché</w:t>
      </w:r>
      <w:r w:rsidRPr="00E71E6F">
        <w:rPr>
          <w:rFonts w:ascii="Calibri" w:hAnsi="Calibri"/>
          <w:sz w:val="22"/>
        </w:rPr>
        <w:t xml:space="preserve">, les </w:t>
      </w:r>
      <w:r w:rsidR="00EA5233" w:rsidRPr="00E71E6F">
        <w:rPr>
          <w:rFonts w:ascii="Calibri" w:hAnsi="Calibri"/>
          <w:sz w:val="22"/>
        </w:rPr>
        <w:t xml:space="preserve">matériels </w:t>
      </w:r>
      <w:r w:rsidRPr="00E71E6F">
        <w:rPr>
          <w:rFonts w:ascii="Calibri" w:hAnsi="Calibri"/>
          <w:sz w:val="22"/>
        </w:rPr>
        <w:t xml:space="preserve">sont réputés conformes à leurs caractéristiques de base. </w:t>
      </w:r>
    </w:p>
    <w:p w14:paraId="5BB2EA85" w14:textId="77777777" w:rsidR="00D61C39" w:rsidRPr="00E71E6F" w:rsidRDefault="00D61C39">
      <w:pPr>
        <w:pStyle w:val="para3"/>
        <w:spacing w:before="0"/>
        <w:ind w:left="0"/>
        <w:rPr>
          <w:rFonts w:ascii="Calibri" w:hAnsi="Calibri"/>
          <w:sz w:val="22"/>
        </w:rPr>
      </w:pPr>
    </w:p>
    <w:p w14:paraId="79DBE99F" w14:textId="58B2EA2A" w:rsidR="00D61C39" w:rsidRPr="00E71E6F" w:rsidRDefault="00D61C39">
      <w:pPr>
        <w:pStyle w:val="para3"/>
        <w:spacing w:before="0"/>
        <w:ind w:left="0"/>
        <w:rPr>
          <w:rFonts w:ascii="Calibri" w:hAnsi="Calibri"/>
          <w:b/>
          <w:sz w:val="22"/>
        </w:rPr>
      </w:pPr>
      <w:r w:rsidRPr="00E71E6F">
        <w:rPr>
          <w:rFonts w:ascii="Calibri" w:hAnsi="Calibri"/>
          <w:b/>
          <w:sz w:val="22"/>
        </w:rPr>
        <w:t xml:space="preserve">Toutefois, le </w:t>
      </w:r>
      <w:r w:rsidR="00E13590" w:rsidRPr="00E71E6F">
        <w:rPr>
          <w:rFonts w:ascii="Calibri" w:hAnsi="Calibri"/>
          <w:b/>
          <w:sz w:val="22"/>
        </w:rPr>
        <w:t>titulaire</w:t>
      </w:r>
      <w:r w:rsidRPr="00E71E6F">
        <w:rPr>
          <w:rFonts w:ascii="Calibri" w:hAnsi="Calibri"/>
          <w:b/>
          <w:sz w:val="22"/>
        </w:rPr>
        <w:t xml:space="preserve"> </w:t>
      </w:r>
      <w:r w:rsidR="00852C79">
        <w:rPr>
          <w:rFonts w:ascii="Calibri" w:hAnsi="Calibri"/>
          <w:b/>
          <w:sz w:val="22"/>
        </w:rPr>
        <w:t xml:space="preserve">devra </w:t>
      </w:r>
      <w:r w:rsidR="00852C79" w:rsidRPr="00852C79">
        <w:rPr>
          <w:rFonts w:ascii="Calibri" w:hAnsi="Calibri"/>
          <w:b/>
          <w:sz w:val="22"/>
          <w:u w:val="single"/>
        </w:rPr>
        <w:t>lors de la première maintenance préventive</w:t>
      </w:r>
      <w:r w:rsidR="00852C79">
        <w:rPr>
          <w:rFonts w:ascii="Calibri" w:hAnsi="Calibri"/>
          <w:b/>
          <w:sz w:val="22"/>
        </w:rPr>
        <w:t xml:space="preserve"> </w:t>
      </w:r>
      <w:r w:rsidRPr="00E71E6F">
        <w:rPr>
          <w:rFonts w:ascii="Calibri" w:hAnsi="Calibri"/>
          <w:b/>
          <w:sz w:val="22"/>
        </w:rPr>
        <w:t>transmettre</w:t>
      </w:r>
      <w:r w:rsidR="00A8594F">
        <w:rPr>
          <w:rFonts w:ascii="Calibri" w:hAnsi="Calibri"/>
          <w:b/>
          <w:sz w:val="22"/>
        </w:rPr>
        <w:t xml:space="preserve"> aux établissements parties</w:t>
      </w:r>
      <w:r w:rsidRPr="00E71E6F">
        <w:rPr>
          <w:rFonts w:ascii="Calibri" w:hAnsi="Calibri"/>
          <w:b/>
          <w:sz w:val="22"/>
        </w:rPr>
        <w:t xml:space="preserve"> (par </w:t>
      </w:r>
      <w:r w:rsidR="00425FB9">
        <w:rPr>
          <w:rFonts w:ascii="Calibri" w:hAnsi="Calibri"/>
          <w:b/>
          <w:sz w:val="22"/>
        </w:rPr>
        <w:t>mail</w:t>
      </w:r>
      <w:r w:rsidRPr="00E71E6F">
        <w:rPr>
          <w:rFonts w:ascii="Calibri" w:hAnsi="Calibri"/>
          <w:b/>
          <w:sz w:val="22"/>
        </w:rPr>
        <w:t>) un rapp</w:t>
      </w:r>
      <w:r w:rsidR="00DB6FBE" w:rsidRPr="00E71E6F">
        <w:rPr>
          <w:rFonts w:ascii="Calibri" w:hAnsi="Calibri"/>
          <w:b/>
          <w:sz w:val="22"/>
        </w:rPr>
        <w:t xml:space="preserve">ort de prise en charge </w:t>
      </w:r>
      <w:r w:rsidR="00723131" w:rsidRPr="00E71E6F">
        <w:rPr>
          <w:rFonts w:ascii="Calibri" w:hAnsi="Calibri"/>
          <w:b/>
          <w:sz w:val="22"/>
        </w:rPr>
        <w:t xml:space="preserve">des </w:t>
      </w:r>
      <w:r w:rsidR="00EA5233" w:rsidRPr="00E71E6F">
        <w:rPr>
          <w:rFonts w:ascii="Calibri" w:hAnsi="Calibri"/>
          <w:b/>
          <w:sz w:val="22"/>
        </w:rPr>
        <w:t>matériels</w:t>
      </w:r>
      <w:r w:rsidRPr="00E71E6F">
        <w:rPr>
          <w:rFonts w:ascii="Calibri" w:hAnsi="Calibri"/>
          <w:b/>
          <w:sz w:val="22"/>
        </w:rPr>
        <w:t xml:space="preserve">, précisant les éventuelles anomalies constatées. </w:t>
      </w:r>
      <w:r w:rsidR="00D6257F">
        <w:rPr>
          <w:rFonts w:ascii="Calibri" w:hAnsi="Calibri"/>
          <w:b/>
          <w:sz w:val="22"/>
        </w:rPr>
        <w:t>Ces anomalies seront reportées</w:t>
      </w:r>
      <w:r w:rsidR="00FD50BA">
        <w:rPr>
          <w:rFonts w:ascii="Calibri" w:hAnsi="Calibri"/>
          <w:b/>
          <w:sz w:val="22"/>
        </w:rPr>
        <w:t xml:space="preserve"> dans l’inventa</w:t>
      </w:r>
      <w:r w:rsidR="009555EC">
        <w:rPr>
          <w:rFonts w:ascii="Calibri" w:hAnsi="Calibri"/>
          <w:b/>
          <w:sz w:val="22"/>
        </w:rPr>
        <w:t xml:space="preserve">ire </w:t>
      </w:r>
      <w:r w:rsidR="00852C79">
        <w:rPr>
          <w:rFonts w:ascii="Calibri" w:hAnsi="Calibri"/>
          <w:b/>
          <w:sz w:val="22"/>
        </w:rPr>
        <w:t xml:space="preserve">que le titulaire doit tenir à </w:t>
      </w:r>
      <w:r w:rsidR="00333BE7">
        <w:rPr>
          <w:rFonts w:ascii="Calibri" w:hAnsi="Calibri"/>
          <w:b/>
          <w:sz w:val="22"/>
        </w:rPr>
        <w:t xml:space="preserve">jour. (Cf. Article 1.3 du présent CCTP). </w:t>
      </w:r>
    </w:p>
    <w:p w14:paraId="049E7BE4" w14:textId="77777777" w:rsidR="00D61C39" w:rsidRPr="00E71E6F" w:rsidRDefault="00D61C39">
      <w:pPr>
        <w:pStyle w:val="para3"/>
        <w:spacing w:before="0"/>
        <w:ind w:left="0"/>
        <w:rPr>
          <w:rFonts w:ascii="Calibri" w:hAnsi="Calibri"/>
          <w:sz w:val="22"/>
        </w:rPr>
      </w:pPr>
    </w:p>
    <w:p w14:paraId="4F038882" w14:textId="202AEAAA" w:rsidR="00D61C39" w:rsidRPr="00E71E6F" w:rsidRDefault="00D61C39">
      <w:pPr>
        <w:pStyle w:val="Corpsdetexte3"/>
        <w:jc w:val="both"/>
        <w:rPr>
          <w:rFonts w:ascii="Calibri" w:hAnsi="Calibri"/>
          <w:sz w:val="22"/>
        </w:rPr>
      </w:pPr>
      <w:r w:rsidRPr="00E71E6F">
        <w:rPr>
          <w:rFonts w:ascii="Calibri" w:hAnsi="Calibri"/>
          <w:sz w:val="22"/>
        </w:rPr>
        <w:t xml:space="preserve">Passé ce délai, il ne pourra en aucune façon arguer d'une insuffisance de l'état technique des </w:t>
      </w:r>
      <w:r w:rsidR="00425FB9">
        <w:rPr>
          <w:rFonts w:ascii="Calibri" w:hAnsi="Calibri"/>
          <w:sz w:val="22"/>
        </w:rPr>
        <w:t xml:space="preserve">équipements de sécurité </w:t>
      </w:r>
      <w:r w:rsidRPr="00E71E6F">
        <w:rPr>
          <w:rFonts w:ascii="Calibri" w:hAnsi="Calibri"/>
          <w:sz w:val="22"/>
        </w:rPr>
        <w:t>ou de leur entretien passé, pour demander des travaux de remise à niveau, élever une quelconque réclamation ou ne pas satisfaire à ses obligations.</w:t>
      </w:r>
    </w:p>
    <w:p w14:paraId="73D9E125" w14:textId="77777777" w:rsidR="008B22E8" w:rsidRPr="00E71E6F" w:rsidRDefault="008B22E8">
      <w:pPr>
        <w:jc w:val="both"/>
        <w:rPr>
          <w:rFonts w:ascii="Calibri" w:hAnsi="Calibri"/>
          <w:sz w:val="22"/>
        </w:rPr>
      </w:pPr>
    </w:p>
    <w:p w14:paraId="5EDE5447" w14:textId="5BA76A0A" w:rsidR="00D61C39" w:rsidRPr="006579D7" w:rsidRDefault="00D61C39" w:rsidP="006579D7">
      <w:pPr>
        <w:pStyle w:val="Titre"/>
        <w:outlineLvl w:val="0"/>
        <w:rPr>
          <w:rFonts w:ascii="Calibri" w:hAnsi="Calibri"/>
          <w:i/>
          <w:sz w:val="32"/>
          <w:szCs w:val="32"/>
        </w:rPr>
      </w:pPr>
      <w:bookmarkStart w:id="41" w:name="_Toc198740031"/>
      <w:r w:rsidRPr="00724790">
        <w:rPr>
          <w:rFonts w:ascii="Calibri" w:hAnsi="Calibri"/>
          <w:i/>
          <w:sz w:val="32"/>
          <w:szCs w:val="32"/>
        </w:rPr>
        <w:t xml:space="preserve">Article 3 - </w:t>
      </w:r>
      <w:r w:rsidR="001B22A9">
        <w:rPr>
          <w:rFonts w:ascii="Calibri" w:hAnsi="Calibri"/>
          <w:i/>
          <w:sz w:val="32"/>
          <w:szCs w:val="32"/>
        </w:rPr>
        <w:t>DEROULE</w:t>
      </w:r>
      <w:r w:rsidR="001B22A9" w:rsidRPr="00724790">
        <w:rPr>
          <w:rFonts w:ascii="Calibri" w:hAnsi="Calibri"/>
          <w:i/>
          <w:sz w:val="32"/>
          <w:szCs w:val="32"/>
        </w:rPr>
        <w:t xml:space="preserve"> </w:t>
      </w:r>
      <w:r w:rsidRPr="00724790">
        <w:rPr>
          <w:rFonts w:ascii="Calibri" w:hAnsi="Calibri"/>
          <w:i/>
          <w:sz w:val="32"/>
          <w:szCs w:val="32"/>
        </w:rPr>
        <w:t>DES PRESTATIONS</w:t>
      </w:r>
      <w:bookmarkEnd w:id="41"/>
    </w:p>
    <w:p w14:paraId="3D31059E" w14:textId="3B57E5DC" w:rsidR="00D61C39" w:rsidRPr="00E71E6F" w:rsidRDefault="00D61C39">
      <w:pPr>
        <w:pStyle w:val="para3"/>
        <w:spacing w:before="0"/>
        <w:ind w:left="0"/>
        <w:rPr>
          <w:rFonts w:ascii="Calibri" w:hAnsi="Calibri"/>
          <w:sz w:val="22"/>
        </w:rPr>
      </w:pPr>
    </w:p>
    <w:p w14:paraId="1CB14FA0" w14:textId="5E9D6DD3" w:rsidR="007360E8" w:rsidRPr="007360E8" w:rsidRDefault="007360E8" w:rsidP="00B63B97">
      <w:pPr>
        <w:pStyle w:val="Paragraphedeliste"/>
        <w:keepNext/>
        <w:numPr>
          <w:ilvl w:val="0"/>
          <w:numId w:val="25"/>
        </w:numPr>
        <w:jc w:val="center"/>
        <w:outlineLvl w:val="0"/>
        <w:rPr>
          <w:rFonts w:ascii="Times New Roman" w:hAnsi="Times New Roman"/>
          <w:b/>
          <w:vanish/>
          <w:sz w:val="36"/>
          <w:highlight w:val="lightGray"/>
          <w:u w:val="single"/>
        </w:rPr>
      </w:pPr>
      <w:bookmarkStart w:id="42" w:name="_Toc48047520"/>
      <w:bookmarkStart w:id="43" w:name="_Toc48047625"/>
      <w:bookmarkStart w:id="44" w:name="_Toc48047759"/>
      <w:bookmarkStart w:id="45" w:name="_Toc48047862"/>
      <w:bookmarkStart w:id="46" w:name="_Toc48048250"/>
      <w:bookmarkStart w:id="47" w:name="_Toc48048403"/>
      <w:bookmarkStart w:id="48" w:name="_Toc48048444"/>
      <w:bookmarkStart w:id="49" w:name="_Toc48048562"/>
      <w:bookmarkStart w:id="50" w:name="_Toc48048620"/>
      <w:bookmarkStart w:id="51" w:name="_Toc48048702"/>
      <w:bookmarkStart w:id="52" w:name="_Toc48048778"/>
      <w:bookmarkStart w:id="53" w:name="_Toc48049028"/>
      <w:bookmarkStart w:id="54" w:name="_Toc48049110"/>
      <w:bookmarkStart w:id="55" w:name="_Toc48049345"/>
      <w:bookmarkStart w:id="56" w:name="_Toc48049396"/>
      <w:bookmarkStart w:id="57" w:name="_Toc48049637"/>
      <w:bookmarkStart w:id="58" w:name="_Toc48052455"/>
      <w:bookmarkStart w:id="59" w:name="_Toc55897153"/>
      <w:bookmarkStart w:id="60" w:name="_Toc198558902"/>
      <w:bookmarkStart w:id="61" w:name="_Toc198739927"/>
      <w:bookmarkStart w:id="62" w:name="_Toc198740032"/>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59485CB4" w14:textId="1CD1493B" w:rsidR="008A6ED9" w:rsidRPr="00C329B0" w:rsidRDefault="008A6ED9" w:rsidP="0087583D">
      <w:pPr>
        <w:pStyle w:val="Titre2"/>
        <w:shd w:val="clear" w:color="auto" w:fill="F2F2F2"/>
        <w:rPr>
          <w:rFonts w:ascii="Calibri" w:hAnsi="Calibri"/>
          <w:b/>
          <w:sz w:val="24"/>
          <w:szCs w:val="24"/>
        </w:rPr>
      </w:pPr>
      <w:bookmarkStart w:id="63" w:name="_Toc198740033"/>
      <w:r w:rsidRPr="00C329B0">
        <w:rPr>
          <w:rFonts w:ascii="Calibri" w:hAnsi="Calibri"/>
          <w:b/>
          <w:sz w:val="24"/>
          <w:szCs w:val="24"/>
        </w:rPr>
        <w:t>Pr</w:t>
      </w:r>
      <w:r w:rsidR="00DC0DA8">
        <w:rPr>
          <w:rFonts w:ascii="Calibri" w:hAnsi="Calibri"/>
          <w:b/>
          <w:sz w:val="24"/>
          <w:szCs w:val="24"/>
        </w:rPr>
        <w:t>estations de maintenance préventive et corrective</w:t>
      </w:r>
      <w:r w:rsidR="0056234E">
        <w:rPr>
          <w:rFonts w:ascii="Calibri" w:hAnsi="Calibri"/>
          <w:b/>
          <w:sz w:val="24"/>
          <w:szCs w:val="24"/>
        </w:rPr>
        <w:t>/curative</w:t>
      </w:r>
      <w:r w:rsidR="006579D7">
        <w:rPr>
          <w:rFonts w:ascii="Calibri" w:hAnsi="Calibri"/>
          <w:b/>
          <w:sz w:val="24"/>
          <w:szCs w:val="24"/>
        </w:rPr>
        <w:t xml:space="preserve"> </w:t>
      </w:r>
      <w:r w:rsidR="00DC0DA8">
        <w:rPr>
          <w:rFonts w:ascii="Calibri" w:hAnsi="Calibri"/>
          <w:b/>
          <w:sz w:val="24"/>
          <w:szCs w:val="24"/>
        </w:rPr>
        <w:t>- prestations prévisibles</w:t>
      </w:r>
      <w:bookmarkEnd w:id="63"/>
    </w:p>
    <w:p w14:paraId="48194C58" w14:textId="77777777" w:rsidR="008A6ED9" w:rsidRPr="00E71E6F" w:rsidRDefault="008A6ED9" w:rsidP="008A6ED9">
      <w:pPr>
        <w:pStyle w:val="para3"/>
        <w:spacing w:before="0"/>
        <w:ind w:left="0"/>
        <w:rPr>
          <w:rFonts w:ascii="Calibri" w:hAnsi="Calibri"/>
          <w:b/>
          <w:i/>
          <w:sz w:val="18"/>
          <w:szCs w:val="18"/>
        </w:rPr>
      </w:pPr>
    </w:p>
    <w:p w14:paraId="0D92957A" w14:textId="77777777" w:rsidR="008A6ED9" w:rsidRPr="00D775F9" w:rsidRDefault="008A6ED9" w:rsidP="00D775F9">
      <w:pPr>
        <w:pStyle w:val="Titre3"/>
        <w:jc w:val="left"/>
        <w:rPr>
          <w:rFonts w:ascii="Calibri" w:hAnsi="Calibri"/>
          <w:b/>
          <w:i/>
          <w:sz w:val="24"/>
          <w:szCs w:val="24"/>
        </w:rPr>
      </w:pPr>
      <w:bookmarkStart w:id="64" w:name="_Toc198740034"/>
      <w:r w:rsidRPr="00D775F9">
        <w:rPr>
          <w:rFonts w:ascii="Calibri" w:hAnsi="Calibri"/>
          <w:b/>
          <w:i/>
          <w:sz w:val="24"/>
          <w:szCs w:val="24"/>
        </w:rPr>
        <w:t>Moyens humains</w:t>
      </w:r>
      <w:bookmarkEnd w:id="64"/>
    </w:p>
    <w:p w14:paraId="4B7D2410" w14:textId="77777777" w:rsidR="008A6ED9" w:rsidRPr="00E71E6F" w:rsidRDefault="008A6ED9" w:rsidP="008A6ED9">
      <w:pPr>
        <w:pStyle w:val="para3"/>
        <w:spacing w:before="0"/>
        <w:ind w:left="0"/>
        <w:rPr>
          <w:rFonts w:ascii="Calibri" w:hAnsi="Calibri"/>
          <w:b/>
          <w:sz w:val="22"/>
        </w:rPr>
      </w:pPr>
    </w:p>
    <w:p w14:paraId="1ADD633D" w14:textId="1D8F1CFD" w:rsidR="009555EC" w:rsidRDefault="008A6ED9" w:rsidP="008A6ED9">
      <w:pPr>
        <w:pStyle w:val="para3"/>
        <w:spacing w:before="0"/>
        <w:ind w:left="0"/>
        <w:rPr>
          <w:rFonts w:ascii="Calibri" w:hAnsi="Calibri"/>
          <w:sz w:val="22"/>
        </w:rPr>
      </w:pPr>
      <w:r w:rsidRPr="00E71E6F">
        <w:rPr>
          <w:rFonts w:ascii="Calibri" w:hAnsi="Calibri"/>
          <w:sz w:val="22"/>
        </w:rPr>
        <w:t xml:space="preserve">Il appartient au Titulaire de mettre à la disposition </w:t>
      </w:r>
      <w:r w:rsidR="001B22A9">
        <w:rPr>
          <w:rFonts w:ascii="Calibri" w:hAnsi="Calibri"/>
          <w:sz w:val="22"/>
        </w:rPr>
        <w:t xml:space="preserve">des établissements parties </w:t>
      </w:r>
      <w:r w:rsidRPr="00E71E6F">
        <w:rPr>
          <w:rFonts w:ascii="Calibri" w:hAnsi="Calibri"/>
          <w:sz w:val="22"/>
        </w:rPr>
        <w:t xml:space="preserve">le personnel qu’il estime nécessaire pour assurer les prestations qui lui sont demandées, dans les conditions définies dans la suite du présent document. </w:t>
      </w:r>
    </w:p>
    <w:p w14:paraId="3A34E471" w14:textId="77777777" w:rsidR="009555EC" w:rsidRDefault="009555EC" w:rsidP="008A6ED9">
      <w:pPr>
        <w:pStyle w:val="para3"/>
        <w:spacing w:before="0"/>
        <w:ind w:left="0"/>
        <w:rPr>
          <w:rFonts w:ascii="Calibri" w:hAnsi="Calibri"/>
          <w:sz w:val="22"/>
        </w:rPr>
      </w:pPr>
    </w:p>
    <w:p w14:paraId="1A2C8F41" w14:textId="77777777" w:rsidR="009555EC" w:rsidRPr="009555EC" w:rsidRDefault="009555EC" w:rsidP="009555EC">
      <w:pPr>
        <w:pStyle w:val="Titre3"/>
        <w:jc w:val="left"/>
        <w:rPr>
          <w:rFonts w:ascii="Calibri" w:hAnsi="Calibri"/>
          <w:b/>
          <w:i/>
          <w:sz w:val="24"/>
          <w:szCs w:val="24"/>
        </w:rPr>
      </w:pPr>
      <w:bookmarkStart w:id="65" w:name="_Toc198740035"/>
      <w:r w:rsidRPr="009555EC">
        <w:rPr>
          <w:rFonts w:ascii="Calibri" w:hAnsi="Calibri"/>
          <w:b/>
          <w:i/>
          <w:sz w:val="24"/>
          <w:szCs w:val="24"/>
        </w:rPr>
        <w:t>Calendrier prévisionnel</w:t>
      </w:r>
      <w:bookmarkEnd w:id="65"/>
    </w:p>
    <w:p w14:paraId="3A80800A" w14:textId="1D345AB0" w:rsidR="00D6257F" w:rsidRDefault="00D6257F" w:rsidP="008A6ED9">
      <w:pPr>
        <w:pStyle w:val="para3"/>
        <w:spacing w:before="0"/>
        <w:ind w:left="0"/>
        <w:rPr>
          <w:rFonts w:ascii="Calibri" w:hAnsi="Calibri"/>
          <w:sz w:val="22"/>
        </w:rPr>
      </w:pPr>
    </w:p>
    <w:p w14:paraId="7C87D2F9" w14:textId="043D203C" w:rsidR="00161DEB" w:rsidRDefault="00161DEB" w:rsidP="008A6ED9">
      <w:pPr>
        <w:pStyle w:val="para3"/>
        <w:spacing w:before="0"/>
        <w:ind w:left="0"/>
        <w:rPr>
          <w:rFonts w:ascii="Calibri" w:hAnsi="Calibri"/>
          <w:sz w:val="22"/>
        </w:rPr>
      </w:pPr>
      <w:r w:rsidRPr="00161DEB">
        <w:rPr>
          <w:rFonts w:ascii="Calibri" w:hAnsi="Calibri"/>
          <w:sz w:val="22"/>
          <w:u w:val="single"/>
        </w:rPr>
        <w:t>Lot 1</w:t>
      </w:r>
      <w:r>
        <w:rPr>
          <w:rFonts w:ascii="Calibri" w:hAnsi="Calibri"/>
          <w:sz w:val="22"/>
        </w:rPr>
        <w:t> :</w:t>
      </w:r>
    </w:p>
    <w:p w14:paraId="6EBCC7C9" w14:textId="313382A3" w:rsidR="00D6257F" w:rsidRPr="009555EC" w:rsidRDefault="00D6257F" w:rsidP="00D6257F">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r w:rsidRPr="009555EC">
        <w:rPr>
          <w:rFonts w:ascii="Calibri" w:hAnsi="Calibri"/>
          <w:sz w:val="22"/>
        </w:rPr>
        <w:t>Pour la première année du contrat, le mémoire technique du titulaire comprend le calendrier prévisionnel des prestations attendues. Le calendrier ne devient définitif qu’après accord écrit du CHU de Rennes dans un délai d’un mois après la notification du marché</w:t>
      </w:r>
      <w:r w:rsidR="00161DEB">
        <w:rPr>
          <w:rFonts w:ascii="Calibri" w:hAnsi="Calibri"/>
          <w:sz w:val="22"/>
        </w:rPr>
        <w:t xml:space="preserve"> pour le lot 1</w:t>
      </w:r>
      <w:r w:rsidRPr="009555EC">
        <w:rPr>
          <w:rFonts w:ascii="Calibri" w:hAnsi="Calibri"/>
          <w:sz w:val="22"/>
        </w:rPr>
        <w:t xml:space="preserve">. Toute modification à ce calendrier doit être préalablement soumise à l'accord du CHU de Rennes. </w:t>
      </w:r>
    </w:p>
    <w:p w14:paraId="5B496726" w14:textId="5981B73E" w:rsidR="00D6257F" w:rsidRDefault="00D6257F" w:rsidP="00D6257F">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r w:rsidRPr="009555EC">
        <w:rPr>
          <w:rFonts w:ascii="Calibri" w:hAnsi="Calibri"/>
          <w:sz w:val="22"/>
        </w:rPr>
        <w:t xml:space="preserve">Pour les années suivantes, il est tenu compte des périodes d'exécution de l'année précédente afin de respecter la périodicité des prestations. Chaque année, le Titulaire doit envoyer le calendrier d’intervention au CHU de Rennes au plus tard </w:t>
      </w:r>
      <w:r w:rsidR="00A767DB">
        <w:rPr>
          <w:rFonts w:ascii="Calibri" w:hAnsi="Calibri"/>
          <w:sz w:val="22"/>
        </w:rPr>
        <w:t xml:space="preserve">1 </w:t>
      </w:r>
      <w:r w:rsidR="00425FB9">
        <w:rPr>
          <w:rFonts w:ascii="Calibri" w:hAnsi="Calibri"/>
          <w:sz w:val="22"/>
        </w:rPr>
        <w:t>(un</w:t>
      </w:r>
      <w:r w:rsidR="00A767DB">
        <w:rPr>
          <w:rFonts w:ascii="Calibri" w:hAnsi="Calibri"/>
          <w:sz w:val="22"/>
        </w:rPr>
        <w:t>)</w:t>
      </w:r>
      <w:r w:rsidR="00AE381C">
        <w:rPr>
          <w:rFonts w:ascii="Calibri" w:hAnsi="Calibri"/>
          <w:sz w:val="22"/>
        </w:rPr>
        <w:t xml:space="preserve"> </w:t>
      </w:r>
      <w:r w:rsidR="00A767DB">
        <w:rPr>
          <w:rFonts w:ascii="Calibri" w:hAnsi="Calibri"/>
          <w:sz w:val="22"/>
        </w:rPr>
        <w:t>mois avant l</w:t>
      </w:r>
      <w:r w:rsidR="00606A20">
        <w:rPr>
          <w:rFonts w:ascii="Calibri" w:hAnsi="Calibri"/>
          <w:sz w:val="22"/>
        </w:rPr>
        <w:t>a date anniversaire du marché</w:t>
      </w:r>
      <w:r w:rsidR="00A767DB">
        <w:rPr>
          <w:rFonts w:ascii="Calibri" w:hAnsi="Calibri"/>
          <w:sz w:val="22"/>
        </w:rPr>
        <w:t xml:space="preserve">. Ce calendrier sera également </w:t>
      </w:r>
      <w:r w:rsidRPr="009555EC">
        <w:rPr>
          <w:rFonts w:ascii="Calibri" w:hAnsi="Calibri"/>
          <w:sz w:val="22"/>
        </w:rPr>
        <w:t>évoqué lor</w:t>
      </w:r>
      <w:r w:rsidR="001B22A9">
        <w:rPr>
          <w:rFonts w:ascii="Calibri" w:hAnsi="Calibri"/>
          <w:sz w:val="22"/>
        </w:rPr>
        <w:t>s</w:t>
      </w:r>
      <w:r w:rsidRPr="009555EC">
        <w:rPr>
          <w:rFonts w:ascii="Calibri" w:hAnsi="Calibri"/>
          <w:sz w:val="22"/>
        </w:rPr>
        <w:t xml:space="preserve"> d’une réunion bilan.</w:t>
      </w:r>
    </w:p>
    <w:p w14:paraId="6BF0EB76" w14:textId="431B417C" w:rsidR="00F15567" w:rsidRDefault="00F15567" w:rsidP="00D6257F">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p>
    <w:p w14:paraId="07AC0811" w14:textId="178B220D" w:rsidR="00F15567" w:rsidRDefault="00F15567" w:rsidP="00D6257F">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r>
        <w:rPr>
          <w:rFonts w:ascii="Calibri" w:hAnsi="Calibri"/>
          <w:sz w:val="22"/>
        </w:rPr>
        <w:lastRenderedPageBreak/>
        <w:t xml:space="preserve">Le titulaire </w:t>
      </w:r>
      <w:r w:rsidR="00AE381C">
        <w:rPr>
          <w:rFonts w:ascii="Calibri" w:hAnsi="Calibri"/>
          <w:sz w:val="22"/>
        </w:rPr>
        <w:t>remet</w:t>
      </w:r>
      <w:r>
        <w:rPr>
          <w:rFonts w:ascii="Calibri" w:hAnsi="Calibri"/>
          <w:sz w:val="22"/>
        </w:rPr>
        <w:t xml:space="preserve"> dans son offre un calendrier optimisé</w:t>
      </w:r>
      <w:r w:rsidR="00AE381C">
        <w:rPr>
          <w:rFonts w:ascii="Calibri" w:hAnsi="Calibri"/>
          <w:sz w:val="22"/>
        </w:rPr>
        <w:t>.</w:t>
      </w:r>
    </w:p>
    <w:p w14:paraId="0F229573" w14:textId="38DC25CC" w:rsidR="00852C79" w:rsidRDefault="00852C79" w:rsidP="00D6257F">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p>
    <w:p w14:paraId="70A2D873" w14:textId="6C09D29B" w:rsidR="00852C79" w:rsidRPr="009555EC" w:rsidRDefault="00852C79" w:rsidP="00D6257F">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r>
        <w:rPr>
          <w:rFonts w:ascii="Calibri" w:hAnsi="Calibri"/>
          <w:sz w:val="22"/>
        </w:rPr>
        <w:t>Il est à noter qu’il ne peut y avoir plus de 12 mois entre</w:t>
      </w:r>
      <w:r w:rsidR="00BD7DC6">
        <w:rPr>
          <w:rFonts w:ascii="Calibri" w:hAnsi="Calibri"/>
          <w:sz w:val="22"/>
        </w:rPr>
        <w:t xml:space="preserve"> deux maintenances préventives.</w:t>
      </w:r>
    </w:p>
    <w:p w14:paraId="2A0703D5" w14:textId="0F768835" w:rsidR="00D6257F" w:rsidRDefault="00D6257F" w:rsidP="008A6ED9">
      <w:pPr>
        <w:pStyle w:val="para3"/>
        <w:spacing w:before="0"/>
        <w:ind w:left="0"/>
        <w:rPr>
          <w:rFonts w:ascii="Calibri" w:hAnsi="Calibri"/>
          <w:sz w:val="22"/>
        </w:rPr>
      </w:pPr>
    </w:p>
    <w:p w14:paraId="5361B758" w14:textId="77777777" w:rsidR="00B21601" w:rsidRDefault="00B21601" w:rsidP="008A6ED9">
      <w:pPr>
        <w:pStyle w:val="para3"/>
        <w:spacing w:before="0"/>
        <w:ind w:left="0"/>
        <w:rPr>
          <w:rFonts w:ascii="Calibri" w:hAnsi="Calibri"/>
          <w:sz w:val="22"/>
        </w:rPr>
      </w:pPr>
    </w:p>
    <w:p w14:paraId="2FACBA57" w14:textId="77777777" w:rsidR="00B21601" w:rsidRDefault="00B21601" w:rsidP="008A6ED9">
      <w:pPr>
        <w:pStyle w:val="para3"/>
        <w:spacing w:before="0"/>
        <w:ind w:left="0"/>
        <w:rPr>
          <w:rFonts w:ascii="Calibri" w:hAnsi="Calibri"/>
          <w:sz w:val="22"/>
        </w:rPr>
      </w:pPr>
    </w:p>
    <w:p w14:paraId="6A2AD2DA" w14:textId="7604C2A9" w:rsidR="008A6ED9" w:rsidRDefault="00161DEB" w:rsidP="008A6ED9">
      <w:pPr>
        <w:pStyle w:val="para3"/>
        <w:spacing w:before="0"/>
        <w:ind w:left="0"/>
        <w:rPr>
          <w:rFonts w:ascii="Calibri" w:hAnsi="Calibri"/>
          <w:sz w:val="22"/>
          <w:u w:val="single"/>
        </w:rPr>
      </w:pPr>
      <w:r w:rsidRPr="00161DEB">
        <w:rPr>
          <w:rFonts w:ascii="Calibri" w:hAnsi="Calibri"/>
          <w:sz w:val="22"/>
          <w:u w:val="single"/>
        </w:rPr>
        <w:t xml:space="preserve">Lot 2 : </w:t>
      </w:r>
    </w:p>
    <w:p w14:paraId="3321E7DC" w14:textId="4CF5C82F" w:rsidR="00161DEB" w:rsidRPr="009555EC" w:rsidRDefault="00161DEB" w:rsidP="00161DEB">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r w:rsidRPr="009555EC">
        <w:rPr>
          <w:rFonts w:ascii="Calibri" w:hAnsi="Calibri"/>
          <w:sz w:val="22"/>
        </w:rPr>
        <w:t>Pour la première année du contrat, le mémoire technique du titulaire comprend le calendrier prévisionnel des prestations attendues</w:t>
      </w:r>
      <w:r w:rsidR="00A767DB">
        <w:rPr>
          <w:rFonts w:ascii="Calibri" w:hAnsi="Calibri"/>
          <w:sz w:val="22"/>
        </w:rPr>
        <w:t xml:space="preserve"> </w:t>
      </w:r>
      <w:r w:rsidR="00A767DB" w:rsidRPr="000E474E">
        <w:rPr>
          <w:rFonts w:ascii="Calibri" w:hAnsi="Calibri"/>
          <w:b/>
          <w:sz w:val="22"/>
        </w:rPr>
        <w:t>par établissement</w:t>
      </w:r>
      <w:r w:rsidR="00122E8B">
        <w:rPr>
          <w:rFonts w:ascii="Calibri" w:hAnsi="Calibri"/>
          <w:sz w:val="22"/>
        </w:rPr>
        <w:t>.</w:t>
      </w:r>
      <w:r w:rsidRPr="009555EC">
        <w:rPr>
          <w:rFonts w:ascii="Calibri" w:hAnsi="Calibri"/>
          <w:sz w:val="22"/>
        </w:rPr>
        <w:t xml:space="preserve"> Le calendrier ne devient définitif qu’après accord écrit d</w:t>
      </w:r>
      <w:r>
        <w:rPr>
          <w:rFonts w:ascii="Calibri" w:hAnsi="Calibri"/>
          <w:sz w:val="22"/>
        </w:rPr>
        <w:t>e chaque établissement partie</w:t>
      </w:r>
      <w:r w:rsidR="00AE381C">
        <w:rPr>
          <w:rFonts w:ascii="Calibri" w:hAnsi="Calibri"/>
          <w:sz w:val="22"/>
        </w:rPr>
        <w:t xml:space="preserve">. </w:t>
      </w:r>
      <w:r w:rsidRPr="009555EC">
        <w:rPr>
          <w:rFonts w:ascii="Calibri" w:hAnsi="Calibri"/>
          <w:sz w:val="22"/>
        </w:rPr>
        <w:t>Toute modification à ce calendrier doit être préa</w:t>
      </w:r>
      <w:r>
        <w:rPr>
          <w:rFonts w:ascii="Calibri" w:hAnsi="Calibri"/>
          <w:sz w:val="22"/>
        </w:rPr>
        <w:t>lablement soumise à l'accord de</w:t>
      </w:r>
      <w:r w:rsidR="00934F6F">
        <w:rPr>
          <w:rFonts w:ascii="Calibri" w:hAnsi="Calibri"/>
          <w:sz w:val="22"/>
        </w:rPr>
        <w:t>s</w:t>
      </w:r>
      <w:r>
        <w:rPr>
          <w:rFonts w:ascii="Calibri" w:hAnsi="Calibri"/>
          <w:sz w:val="22"/>
        </w:rPr>
        <w:t xml:space="preserve"> établissement</w:t>
      </w:r>
      <w:r w:rsidR="00934F6F">
        <w:rPr>
          <w:rFonts w:ascii="Calibri" w:hAnsi="Calibri"/>
          <w:sz w:val="22"/>
        </w:rPr>
        <w:t>s</w:t>
      </w:r>
      <w:r>
        <w:rPr>
          <w:rFonts w:ascii="Calibri" w:hAnsi="Calibri"/>
          <w:sz w:val="22"/>
        </w:rPr>
        <w:t xml:space="preserve"> partie</w:t>
      </w:r>
      <w:r w:rsidR="00934F6F">
        <w:rPr>
          <w:rFonts w:ascii="Calibri" w:hAnsi="Calibri"/>
          <w:sz w:val="22"/>
        </w:rPr>
        <w:t>s</w:t>
      </w:r>
      <w:r>
        <w:rPr>
          <w:rFonts w:ascii="Calibri" w:hAnsi="Calibri"/>
          <w:sz w:val="22"/>
        </w:rPr>
        <w:t xml:space="preserve"> </w:t>
      </w:r>
      <w:r w:rsidR="00A767DB">
        <w:rPr>
          <w:rFonts w:ascii="Calibri" w:hAnsi="Calibri"/>
          <w:sz w:val="22"/>
        </w:rPr>
        <w:t>pour le calendrier le concernant</w:t>
      </w:r>
      <w:r w:rsidR="00483597">
        <w:rPr>
          <w:rFonts w:ascii="Calibri" w:hAnsi="Calibri"/>
          <w:sz w:val="22"/>
        </w:rPr>
        <w:t xml:space="preserve">. </w:t>
      </w:r>
    </w:p>
    <w:p w14:paraId="36C8B93D" w14:textId="0B228801" w:rsidR="00161DEB" w:rsidRDefault="00161DEB" w:rsidP="00161DEB">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r w:rsidRPr="009555EC">
        <w:rPr>
          <w:rFonts w:ascii="Calibri" w:hAnsi="Calibri"/>
          <w:sz w:val="22"/>
        </w:rPr>
        <w:t xml:space="preserve">Pour les années suivantes, il est tenu compte des périodes d'exécution de l'année précédente afin de respecter la périodicité des prestations. Chaque année, le Titulaire doit envoyer le calendrier d’intervention </w:t>
      </w:r>
      <w:r>
        <w:rPr>
          <w:rFonts w:ascii="Calibri" w:hAnsi="Calibri"/>
          <w:sz w:val="22"/>
        </w:rPr>
        <w:t xml:space="preserve">à chaque représentant technique des établissements parties </w:t>
      </w:r>
      <w:r w:rsidRPr="009555EC">
        <w:rPr>
          <w:rFonts w:ascii="Calibri" w:hAnsi="Calibri"/>
          <w:sz w:val="22"/>
        </w:rPr>
        <w:t xml:space="preserve">au plus tard </w:t>
      </w:r>
      <w:r w:rsidR="00A767DB">
        <w:rPr>
          <w:rFonts w:ascii="Calibri" w:hAnsi="Calibri"/>
          <w:sz w:val="22"/>
        </w:rPr>
        <w:t>1 (un) mois avant l</w:t>
      </w:r>
      <w:r w:rsidR="00606A20">
        <w:rPr>
          <w:rFonts w:ascii="Calibri" w:hAnsi="Calibri"/>
          <w:sz w:val="22"/>
        </w:rPr>
        <w:t>a date anniversaire du marché</w:t>
      </w:r>
      <w:r w:rsidR="00A767DB">
        <w:rPr>
          <w:rFonts w:ascii="Calibri" w:hAnsi="Calibri"/>
          <w:sz w:val="22"/>
        </w:rPr>
        <w:t>. Ce calendrier sera également évoqué lors de la réunion bilan réalisée avec chaque établissement partie.</w:t>
      </w:r>
    </w:p>
    <w:p w14:paraId="46C838FF" w14:textId="31A3A125" w:rsidR="00F15567" w:rsidRDefault="00F15567" w:rsidP="00161DEB">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p>
    <w:p w14:paraId="09F8D874" w14:textId="77777777" w:rsidR="00F15567" w:rsidRDefault="00F15567" w:rsidP="00F15567">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r>
        <w:rPr>
          <w:rFonts w:ascii="Calibri" w:hAnsi="Calibri"/>
          <w:sz w:val="22"/>
        </w:rPr>
        <w:t>Le titulaire a remis dans son offre un calendrier optimisé</w:t>
      </w:r>
    </w:p>
    <w:p w14:paraId="7DA2BB25" w14:textId="5BA9CFE4" w:rsidR="00161DEB" w:rsidRDefault="00161DEB" w:rsidP="008A6ED9">
      <w:pPr>
        <w:pStyle w:val="para3"/>
        <w:spacing w:before="0"/>
        <w:ind w:left="0"/>
        <w:rPr>
          <w:rFonts w:ascii="Calibri" w:hAnsi="Calibri"/>
          <w:sz w:val="22"/>
          <w:u w:val="single"/>
        </w:rPr>
      </w:pPr>
    </w:p>
    <w:p w14:paraId="0E783FD6" w14:textId="611A200D" w:rsidR="00BD7DC6" w:rsidRDefault="00852C79" w:rsidP="00BD7DC6">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r>
        <w:rPr>
          <w:rFonts w:ascii="Calibri" w:hAnsi="Calibri"/>
          <w:sz w:val="22"/>
        </w:rPr>
        <w:t>Il est à noter qu’il ne peut y avoir plus de 12 mois entre</w:t>
      </w:r>
      <w:r w:rsidR="00BD7DC6">
        <w:rPr>
          <w:rFonts w:ascii="Calibri" w:hAnsi="Calibri"/>
          <w:sz w:val="22"/>
        </w:rPr>
        <w:t xml:space="preserve"> deux maintenances préventives.</w:t>
      </w:r>
    </w:p>
    <w:p w14:paraId="7FE637CC" w14:textId="49970276" w:rsidR="008F6E02" w:rsidRPr="009555EC" w:rsidRDefault="008F6E02" w:rsidP="00BD7DC6">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p>
    <w:p w14:paraId="0C4F2AB6" w14:textId="35DD35D0" w:rsidR="008F6E02" w:rsidRDefault="008F6E02" w:rsidP="008F6E02">
      <w:pPr>
        <w:pStyle w:val="para3"/>
        <w:spacing w:before="0"/>
        <w:ind w:left="0"/>
        <w:rPr>
          <w:rFonts w:ascii="Calibri" w:hAnsi="Calibri"/>
          <w:sz w:val="22"/>
          <w:u w:val="single"/>
        </w:rPr>
      </w:pPr>
      <w:r>
        <w:rPr>
          <w:rFonts w:ascii="Calibri" w:hAnsi="Calibri"/>
          <w:sz w:val="22"/>
          <w:u w:val="single"/>
        </w:rPr>
        <w:t>Lot 3</w:t>
      </w:r>
      <w:r w:rsidRPr="00161DEB">
        <w:rPr>
          <w:rFonts w:ascii="Calibri" w:hAnsi="Calibri"/>
          <w:sz w:val="22"/>
          <w:u w:val="single"/>
        </w:rPr>
        <w:t xml:space="preserve"> : </w:t>
      </w:r>
    </w:p>
    <w:p w14:paraId="45FC7766" w14:textId="23672261" w:rsidR="008F6E02" w:rsidRDefault="008F6E02" w:rsidP="008F6E02">
      <w:pPr>
        <w:pStyle w:val="para3"/>
        <w:spacing w:before="0"/>
        <w:ind w:left="0"/>
        <w:rPr>
          <w:rFonts w:ascii="Calibri" w:hAnsi="Calibri"/>
          <w:sz w:val="22"/>
          <w:u w:val="single"/>
        </w:rPr>
      </w:pPr>
    </w:p>
    <w:p w14:paraId="017D63AB" w14:textId="43E335C9" w:rsidR="008F6E02" w:rsidRPr="009555EC" w:rsidRDefault="008F6E02" w:rsidP="008F6E02">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r w:rsidRPr="009555EC">
        <w:rPr>
          <w:rFonts w:ascii="Calibri" w:hAnsi="Calibri"/>
          <w:sz w:val="22"/>
        </w:rPr>
        <w:t>Pour la première année du contrat, le mémoire technique du titulaire comprend le calendrier prévisionnel des prestations attendues</w:t>
      </w:r>
      <w:r>
        <w:rPr>
          <w:rFonts w:ascii="Calibri" w:hAnsi="Calibri"/>
          <w:sz w:val="22"/>
        </w:rPr>
        <w:t xml:space="preserve"> </w:t>
      </w:r>
      <w:r w:rsidRPr="000E474E">
        <w:rPr>
          <w:rFonts w:ascii="Calibri" w:hAnsi="Calibri"/>
          <w:b/>
          <w:sz w:val="22"/>
        </w:rPr>
        <w:t xml:space="preserve">par </w:t>
      </w:r>
      <w:r w:rsidR="00C37B5C">
        <w:rPr>
          <w:rFonts w:ascii="Calibri" w:hAnsi="Calibri"/>
          <w:b/>
          <w:sz w:val="22"/>
        </w:rPr>
        <w:t>site</w:t>
      </w:r>
      <w:r>
        <w:rPr>
          <w:rFonts w:ascii="Calibri" w:hAnsi="Calibri"/>
          <w:sz w:val="22"/>
        </w:rPr>
        <w:t>.</w:t>
      </w:r>
      <w:r w:rsidRPr="009555EC">
        <w:rPr>
          <w:rFonts w:ascii="Calibri" w:hAnsi="Calibri"/>
          <w:sz w:val="22"/>
        </w:rPr>
        <w:t xml:space="preserve"> Le calendrier ne devient définitif qu’après accord écrit </w:t>
      </w:r>
      <w:r w:rsidR="007773BF">
        <w:rPr>
          <w:rFonts w:ascii="Calibri" w:hAnsi="Calibri"/>
          <w:sz w:val="22"/>
        </w:rPr>
        <w:t xml:space="preserve">du CHGR. </w:t>
      </w:r>
      <w:r w:rsidRPr="009555EC">
        <w:rPr>
          <w:rFonts w:ascii="Calibri" w:hAnsi="Calibri"/>
          <w:sz w:val="22"/>
        </w:rPr>
        <w:t>Toute modification à ce calendrier doit être préa</w:t>
      </w:r>
      <w:r>
        <w:rPr>
          <w:rFonts w:ascii="Calibri" w:hAnsi="Calibri"/>
          <w:sz w:val="22"/>
        </w:rPr>
        <w:t xml:space="preserve">lablement soumise à l'accord </w:t>
      </w:r>
      <w:r w:rsidR="007773BF">
        <w:rPr>
          <w:rFonts w:ascii="Calibri" w:hAnsi="Calibri"/>
          <w:sz w:val="22"/>
        </w:rPr>
        <w:t>du CHGR</w:t>
      </w:r>
      <w:r>
        <w:rPr>
          <w:rFonts w:ascii="Calibri" w:hAnsi="Calibri"/>
          <w:sz w:val="22"/>
        </w:rPr>
        <w:t xml:space="preserve"> pour le calendrier le concernant. </w:t>
      </w:r>
    </w:p>
    <w:p w14:paraId="426541E8" w14:textId="2FD416A5" w:rsidR="008F6E02" w:rsidRDefault="008F6E02" w:rsidP="008F6E02">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r w:rsidRPr="009555EC">
        <w:rPr>
          <w:rFonts w:ascii="Calibri" w:hAnsi="Calibri"/>
          <w:sz w:val="22"/>
        </w:rPr>
        <w:t xml:space="preserve">Pour les années suivantes, il est tenu compte des périodes d'exécution de l'année précédente afin de respecter la périodicité des prestations. Chaque année, le Titulaire doit envoyer le calendrier d’intervention </w:t>
      </w:r>
      <w:r>
        <w:rPr>
          <w:rFonts w:ascii="Calibri" w:hAnsi="Calibri"/>
          <w:sz w:val="22"/>
        </w:rPr>
        <w:t xml:space="preserve">au représentant technique du Centre Hospitalier Guillaume Régnier </w:t>
      </w:r>
      <w:r w:rsidR="007773BF">
        <w:rPr>
          <w:rFonts w:ascii="Calibri" w:hAnsi="Calibri"/>
          <w:sz w:val="22"/>
        </w:rPr>
        <w:t xml:space="preserve">(CHGR) </w:t>
      </w:r>
      <w:r w:rsidRPr="009555EC">
        <w:rPr>
          <w:rFonts w:ascii="Calibri" w:hAnsi="Calibri"/>
          <w:sz w:val="22"/>
        </w:rPr>
        <w:t xml:space="preserve">au plus tard </w:t>
      </w:r>
      <w:r>
        <w:rPr>
          <w:rFonts w:ascii="Calibri" w:hAnsi="Calibri"/>
          <w:sz w:val="22"/>
        </w:rPr>
        <w:t xml:space="preserve">1 (un) mois avant la date anniversaire du marché. Ce calendrier sera également évoqué lors de la réunion bilan réalisée avec </w:t>
      </w:r>
      <w:r w:rsidR="007773BF">
        <w:rPr>
          <w:rFonts w:ascii="Calibri" w:hAnsi="Calibri"/>
          <w:sz w:val="22"/>
        </w:rPr>
        <w:t>le CHGR.</w:t>
      </w:r>
    </w:p>
    <w:p w14:paraId="419E3042" w14:textId="77777777" w:rsidR="008F6E02" w:rsidRDefault="008F6E02" w:rsidP="008F6E02">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p>
    <w:p w14:paraId="6CAE2426" w14:textId="27417765" w:rsidR="008F6E02" w:rsidRDefault="008F6E02" w:rsidP="008F6E02">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r>
        <w:rPr>
          <w:rFonts w:ascii="Calibri" w:hAnsi="Calibri"/>
          <w:sz w:val="22"/>
        </w:rPr>
        <w:t>Le titulaire a remis dans son offre un calendrier optimisé</w:t>
      </w:r>
      <w:r w:rsidR="00583796">
        <w:rPr>
          <w:rFonts w:ascii="Calibri" w:hAnsi="Calibri"/>
          <w:sz w:val="22"/>
        </w:rPr>
        <w:t xml:space="preserve"> </w:t>
      </w:r>
    </w:p>
    <w:p w14:paraId="6FADAD47" w14:textId="77777777" w:rsidR="008F6E02" w:rsidRPr="009555EC" w:rsidRDefault="008F6E02" w:rsidP="008F6E02">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p>
    <w:p w14:paraId="7FC79A7D" w14:textId="5ABB0CCC" w:rsidR="008F6E02" w:rsidRPr="009555EC" w:rsidRDefault="008F6E02" w:rsidP="008F6E02">
      <w:pPr>
        <w:tabs>
          <w:tab w:val="left" w:pos="1440"/>
          <w:tab w:val="left" w:pos="2400"/>
          <w:tab w:val="left" w:pos="3360"/>
          <w:tab w:val="left" w:pos="4440"/>
          <w:tab w:val="left" w:pos="5520"/>
          <w:tab w:val="left" w:pos="6480"/>
          <w:tab w:val="left" w:pos="7440"/>
          <w:tab w:val="left" w:pos="8520"/>
          <w:tab w:val="left" w:pos="9480"/>
          <w:tab w:val="left" w:pos="10560"/>
        </w:tabs>
        <w:ind w:right="425"/>
        <w:jc w:val="both"/>
        <w:rPr>
          <w:rFonts w:ascii="Calibri" w:hAnsi="Calibri"/>
          <w:sz w:val="22"/>
        </w:rPr>
      </w:pPr>
      <w:r>
        <w:rPr>
          <w:rFonts w:ascii="Calibri" w:hAnsi="Calibri"/>
          <w:sz w:val="22"/>
        </w:rPr>
        <w:t>Il est à noter qu’il ne peut y avoir plus de 12 mois entre deux maintenances préventives</w:t>
      </w:r>
      <w:r w:rsidR="007773BF">
        <w:rPr>
          <w:rFonts w:ascii="Calibri" w:hAnsi="Calibri"/>
          <w:sz w:val="22"/>
        </w:rPr>
        <w:t>.</w:t>
      </w:r>
    </w:p>
    <w:p w14:paraId="652ADB18" w14:textId="77777777" w:rsidR="008A6ED9" w:rsidRPr="00E71E6F" w:rsidRDefault="008A6ED9" w:rsidP="008A6ED9">
      <w:pPr>
        <w:pStyle w:val="para3"/>
        <w:spacing w:before="0"/>
        <w:ind w:left="0"/>
        <w:rPr>
          <w:rFonts w:ascii="Calibri" w:hAnsi="Calibri"/>
          <w:sz w:val="22"/>
        </w:rPr>
      </w:pPr>
    </w:p>
    <w:p w14:paraId="38240BD3" w14:textId="77777777" w:rsidR="008A6ED9" w:rsidRPr="00C329B0" w:rsidRDefault="00ED105C" w:rsidP="0087583D">
      <w:pPr>
        <w:pStyle w:val="Titre2"/>
        <w:shd w:val="clear" w:color="auto" w:fill="F2F2F2"/>
        <w:rPr>
          <w:rFonts w:ascii="Calibri" w:hAnsi="Calibri"/>
          <w:b/>
          <w:sz w:val="24"/>
          <w:szCs w:val="24"/>
        </w:rPr>
      </w:pPr>
      <w:bookmarkStart w:id="66" w:name="_Toc198740036"/>
      <w:r w:rsidRPr="00C329B0">
        <w:rPr>
          <w:rFonts w:ascii="Calibri" w:hAnsi="Calibri"/>
          <w:b/>
          <w:sz w:val="24"/>
          <w:szCs w:val="24"/>
        </w:rPr>
        <w:t>Caractéristiques</w:t>
      </w:r>
      <w:r w:rsidR="00782E56" w:rsidRPr="00C329B0">
        <w:rPr>
          <w:rFonts w:ascii="Calibri" w:hAnsi="Calibri"/>
          <w:b/>
          <w:sz w:val="24"/>
          <w:szCs w:val="24"/>
        </w:rPr>
        <w:t xml:space="preserve"> des </w:t>
      </w:r>
      <w:r w:rsidRPr="00C329B0">
        <w:rPr>
          <w:rFonts w:ascii="Calibri" w:hAnsi="Calibri"/>
          <w:b/>
          <w:sz w:val="24"/>
          <w:szCs w:val="24"/>
        </w:rPr>
        <w:t>opérations</w:t>
      </w:r>
      <w:r w:rsidR="00782E56" w:rsidRPr="00C329B0">
        <w:rPr>
          <w:rFonts w:ascii="Calibri" w:hAnsi="Calibri"/>
          <w:b/>
          <w:sz w:val="24"/>
          <w:szCs w:val="24"/>
        </w:rPr>
        <w:t xml:space="preserve"> de maintenance</w:t>
      </w:r>
      <w:r w:rsidR="00B55DEC">
        <w:rPr>
          <w:rFonts w:ascii="Calibri" w:hAnsi="Calibri"/>
          <w:b/>
          <w:sz w:val="24"/>
          <w:szCs w:val="24"/>
        </w:rPr>
        <w:t>-part prévisible</w:t>
      </w:r>
      <w:bookmarkEnd w:id="66"/>
    </w:p>
    <w:p w14:paraId="59E66AE7" w14:textId="77777777" w:rsidR="005E122E" w:rsidRPr="00E71E6F" w:rsidRDefault="005E122E" w:rsidP="005E122E">
      <w:pPr>
        <w:pStyle w:val="Titre4"/>
        <w:keepNext w:val="0"/>
        <w:numPr>
          <w:ilvl w:val="3"/>
          <w:numId w:val="0"/>
        </w:numPr>
        <w:tabs>
          <w:tab w:val="num" w:pos="864"/>
        </w:tabs>
        <w:ind w:left="864" w:hanging="864"/>
        <w:jc w:val="left"/>
        <w:rPr>
          <w:rFonts w:ascii="Calibri" w:hAnsi="Calibri"/>
          <w:b/>
          <w:sz w:val="22"/>
          <w:szCs w:val="22"/>
        </w:rPr>
      </w:pPr>
      <w:bookmarkStart w:id="67" w:name="_Toc150058331"/>
    </w:p>
    <w:bookmarkEnd w:id="67"/>
    <w:p w14:paraId="77A0042B" w14:textId="515B934C" w:rsidR="004E3A7A" w:rsidRPr="00E71E6F" w:rsidRDefault="007400F1" w:rsidP="004E3A7A">
      <w:pPr>
        <w:jc w:val="both"/>
        <w:rPr>
          <w:rFonts w:ascii="Calibri" w:hAnsi="Calibri"/>
          <w:sz w:val="22"/>
          <w:szCs w:val="22"/>
        </w:rPr>
      </w:pPr>
      <w:r w:rsidRPr="00E71E6F">
        <w:rPr>
          <w:rFonts w:ascii="Calibri" w:hAnsi="Calibri"/>
          <w:sz w:val="22"/>
          <w:szCs w:val="22"/>
        </w:rPr>
        <w:t>Les prestations d</w:t>
      </w:r>
      <w:r w:rsidR="00BE61C3">
        <w:rPr>
          <w:rFonts w:ascii="Calibri" w:hAnsi="Calibri"/>
          <w:sz w:val="22"/>
          <w:szCs w:val="22"/>
        </w:rPr>
        <w:t xml:space="preserve">e </w:t>
      </w:r>
      <w:r w:rsidR="007058D2">
        <w:rPr>
          <w:rFonts w:ascii="Calibri" w:hAnsi="Calibri"/>
          <w:sz w:val="22"/>
          <w:szCs w:val="22"/>
        </w:rPr>
        <w:t xml:space="preserve">maintenance préventive </w:t>
      </w:r>
      <w:r w:rsidR="007058D2" w:rsidRPr="00E71E6F">
        <w:rPr>
          <w:rFonts w:ascii="Calibri" w:hAnsi="Calibri"/>
          <w:sz w:val="22"/>
          <w:szCs w:val="22"/>
        </w:rPr>
        <w:t>comprennent</w:t>
      </w:r>
      <w:r w:rsidRPr="00E71E6F">
        <w:rPr>
          <w:rFonts w:ascii="Calibri" w:hAnsi="Calibri"/>
          <w:sz w:val="22"/>
          <w:szCs w:val="22"/>
        </w:rPr>
        <w:t xml:space="preserve"> les vérifications périodiques minimales imposées par la réglementation</w:t>
      </w:r>
      <w:r w:rsidR="00B41DD1" w:rsidRPr="00E71E6F">
        <w:rPr>
          <w:rFonts w:ascii="Calibri" w:hAnsi="Calibri"/>
          <w:sz w:val="22"/>
          <w:szCs w:val="22"/>
        </w:rPr>
        <w:t>.</w:t>
      </w:r>
    </w:p>
    <w:p w14:paraId="675C12B3" w14:textId="77777777" w:rsidR="003218DF" w:rsidRPr="003218DF" w:rsidRDefault="003218DF" w:rsidP="003218DF">
      <w:pPr>
        <w:jc w:val="both"/>
        <w:rPr>
          <w:rFonts w:ascii="Calibri" w:hAnsi="Calibri"/>
          <w:color w:val="FF0000"/>
          <w:sz w:val="22"/>
        </w:rPr>
      </w:pPr>
    </w:p>
    <w:p w14:paraId="52463EF5" w14:textId="77777777" w:rsidR="003218DF" w:rsidRPr="003218DF" w:rsidRDefault="003218DF" w:rsidP="003218DF">
      <w:pPr>
        <w:jc w:val="both"/>
        <w:rPr>
          <w:rFonts w:ascii="Calibri" w:hAnsi="Calibri"/>
          <w:color w:val="FF0000"/>
          <w:sz w:val="22"/>
        </w:rPr>
      </w:pPr>
      <w:r w:rsidRPr="003218DF">
        <w:rPr>
          <w:rFonts w:ascii="Calibri" w:hAnsi="Calibri"/>
          <w:color w:val="FF0000"/>
          <w:sz w:val="22"/>
        </w:rPr>
        <w:t>Nota : Le C.H.U de RENNES exclut du marché la procédure de maintenance concernant la révision en atelier prévu à l’annexe A du tableau A.1 et l’annexe D de la norme NFS 61-919.</w:t>
      </w:r>
    </w:p>
    <w:p w14:paraId="64C51871" w14:textId="77777777" w:rsidR="007400F1" w:rsidRPr="00161DEB" w:rsidRDefault="007400F1" w:rsidP="007400F1">
      <w:pPr>
        <w:jc w:val="both"/>
        <w:rPr>
          <w:rFonts w:ascii="Calibri" w:hAnsi="Calibri"/>
          <w:sz w:val="22"/>
          <w:szCs w:val="22"/>
        </w:rPr>
      </w:pPr>
    </w:p>
    <w:p w14:paraId="0A0F392F" w14:textId="1DF4F288" w:rsidR="007400F1" w:rsidRPr="00E71E6F" w:rsidRDefault="007400F1" w:rsidP="007400F1">
      <w:pPr>
        <w:jc w:val="both"/>
        <w:rPr>
          <w:rFonts w:ascii="Calibri" w:hAnsi="Calibri"/>
          <w:color w:val="000000"/>
          <w:sz w:val="22"/>
        </w:rPr>
      </w:pPr>
      <w:r w:rsidRPr="00E71E6F">
        <w:rPr>
          <w:rFonts w:ascii="Calibri" w:hAnsi="Calibri"/>
          <w:sz w:val="22"/>
          <w:szCs w:val="22"/>
        </w:rPr>
        <w:t xml:space="preserve">Le but de ces prestations est de garantir la sécurité des personnes, la disponibilité, la fiabilité et la traçabilité des opérations effectuées. </w:t>
      </w:r>
      <w:r w:rsidRPr="00E71E6F">
        <w:rPr>
          <w:rFonts w:ascii="Calibri" w:hAnsi="Calibri"/>
          <w:color w:val="000000"/>
          <w:sz w:val="22"/>
        </w:rPr>
        <w:t xml:space="preserve">Le Titulaire s’engage à assurer </w:t>
      </w:r>
      <w:r w:rsidRPr="00E71E6F">
        <w:rPr>
          <w:rFonts w:ascii="Calibri" w:hAnsi="Calibri"/>
          <w:sz w:val="22"/>
        </w:rPr>
        <w:t xml:space="preserve">la maintenance </w:t>
      </w:r>
      <w:r w:rsidR="00006D2C" w:rsidRPr="00E71E6F">
        <w:rPr>
          <w:rFonts w:ascii="Calibri" w:hAnsi="Calibri"/>
          <w:sz w:val="22"/>
        </w:rPr>
        <w:t xml:space="preserve">préventive </w:t>
      </w:r>
      <w:r w:rsidRPr="00E71E6F">
        <w:rPr>
          <w:rFonts w:ascii="Calibri" w:hAnsi="Calibri"/>
          <w:sz w:val="22"/>
        </w:rPr>
        <w:t xml:space="preserve">et </w:t>
      </w:r>
      <w:r w:rsidR="00006D2C" w:rsidRPr="00E71E6F">
        <w:rPr>
          <w:rFonts w:ascii="Calibri" w:hAnsi="Calibri"/>
          <w:sz w:val="22"/>
        </w:rPr>
        <w:t>corrective</w:t>
      </w:r>
      <w:r w:rsidR="00C37B5C">
        <w:rPr>
          <w:rFonts w:ascii="Calibri" w:hAnsi="Calibri"/>
          <w:sz w:val="22"/>
        </w:rPr>
        <w:t>/curative</w:t>
      </w:r>
      <w:r w:rsidR="00006D2C" w:rsidRPr="00E71E6F">
        <w:rPr>
          <w:rFonts w:ascii="Calibri" w:hAnsi="Calibri"/>
          <w:sz w:val="22"/>
        </w:rPr>
        <w:t xml:space="preserve"> </w:t>
      </w:r>
      <w:r w:rsidRPr="00E71E6F">
        <w:rPr>
          <w:rFonts w:ascii="Calibri" w:hAnsi="Calibri"/>
          <w:color w:val="000000"/>
          <w:sz w:val="22"/>
        </w:rPr>
        <w:t>dans le cadre du montant forfaitaire fixé à l’acte d’engagement, à savoir :</w:t>
      </w:r>
    </w:p>
    <w:p w14:paraId="75B7F744" w14:textId="77777777" w:rsidR="00FD30D7" w:rsidRPr="00E71E6F" w:rsidRDefault="00FD30D7" w:rsidP="007400F1">
      <w:pPr>
        <w:jc w:val="both"/>
        <w:rPr>
          <w:rFonts w:ascii="Calibri" w:hAnsi="Calibri"/>
          <w:color w:val="000000"/>
          <w:sz w:val="22"/>
          <w:szCs w:val="22"/>
        </w:rPr>
      </w:pPr>
    </w:p>
    <w:p w14:paraId="08E9C124" w14:textId="3ED5BCF4" w:rsidR="007400F1" w:rsidRPr="00E71E6F" w:rsidRDefault="003218DF" w:rsidP="007400F1">
      <w:pPr>
        <w:pStyle w:val="Enumration2"/>
        <w:numPr>
          <w:ilvl w:val="0"/>
          <w:numId w:val="2"/>
        </w:numPr>
        <w:tabs>
          <w:tab w:val="clear" w:pos="2058"/>
          <w:tab w:val="num" w:pos="1134"/>
        </w:tabs>
        <w:spacing w:before="0" w:after="0"/>
        <w:ind w:left="1134"/>
        <w:rPr>
          <w:rFonts w:ascii="Calibri" w:hAnsi="Calibri"/>
          <w:sz w:val="22"/>
        </w:rPr>
      </w:pPr>
      <w:r>
        <w:rPr>
          <w:rFonts w:ascii="Calibri" w:hAnsi="Calibri"/>
          <w:sz w:val="22"/>
        </w:rPr>
        <w:t xml:space="preserve">Maintenance </w:t>
      </w:r>
      <w:r w:rsidR="007400F1" w:rsidRPr="00E71E6F">
        <w:rPr>
          <w:rFonts w:ascii="Calibri" w:hAnsi="Calibri"/>
          <w:sz w:val="22"/>
        </w:rPr>
        <w:t>préventiv</w:t>
      </w:r>
      <w:r w:rsidR="00782E56" w:rsidRPr="00E71E6F">
        <w:rPr>
          <w:rFonts w:ascii="Calibri" w:hAnsi="Calibri"/>
          <w:sz w:val="22"/>
        </w:rPr>
        <w:t>e</w:t>
      </w:r>
      <w:r w:rsidR="007400F1" w:rsidRPr="00E71E6F">
        <w:rPr>
          <w:rFonts w:ascii="Calibri" w:hAnsi="Calibri"/>
          <w:sz w:val="22"/>
        </w:rPr>
        <w:t>,</w:t>
      </w:r>
    </w:p>
    <w:p w14:paraId="0AA335B5" w14:textId="1B299EAE" w:rsidR="007400F1" w:rsidRPr="000C4A10" w:rsidRDefault="007400F1" w:rsidP="007400F1">
      <w:pPr>
        <w:pStyle w:val="Enumration2"/>
        <w:numPr>
          <w:ilvl w:val="0"/>
          <w:numId w:val="2"/>
        </w:numPr>
        <w:tabs>
          <w:tab w:val="clear" w:pos="2058"/>
          <w:tab w:val="num" w:pos="1134"/>
        </w:tabs>
        <w:spacing w:before="0" w:after="0"/>
        <w:ind w:left="1134"/>
        <w:rPr>
          <w:rFonts w:ascii="Calibri" w:hAnsi="Calibri"/>
          <w:b/>
          <w:sz w:val="22"/>
          <w:u w:val="single"/>
        </w:rPr>
      </w:pPr>
      <w:r w:rsidRPr="000C4A10">
        <w:rPr>
          <w:rFonts w:ascii="Calibri" w:hAnsi="Calibri"/>
          <w:b/>
          <w:sz w:val="22"/>
          <w:u w:val="single"/>
        </w:rPr>
        <w:t>Maintenance correc</w:t>
      </w:r>
      <w:r w:rsidR="00B766EB" w:rsidRPr="000C4A10">
        <w:rPr>
          <w:rFonts w:ascii="Calibri" w:hAnsi="Calibri"/>
          <w:b/>
          <w:sz w:val="22"/>
          <w:u w:val="single"/>
        </w:rPr>
        <w:t>tive</w:t>
      </w:r>
      <w:r w:rsidR="00C37B5C">
        <w:rPr>
          <w:rFonts w:ascii="Calibri" w:hAnsi="Calibri"/>
          <w:b/>
          <w:sz w:val="22"/>
          <w:u w:val="single"/>
        </w:rPr>
        <w:t>/curative</w:t>
      </w:r>
      <w:r w:rsidR="007058D2" w:rsidRPr="000C4A10">
        <w:rPr>
          <w:rFonts w:ascii="Calibri" w:hAnsi="Calibri"/>
          <w:b/>
          <w:sz w:val="22"/>
          <w:u w:val="single"/>
        </w:rPr>
        <w:t xml:space="preserve"> pour les extincteurs</w:t>
      </w:r>
      <w:r w:rsidRPr="000C4A10">
        <w:rPr>
          <w:rFonts w:ascii="Calibri" w:hAnsi="Calibri"/>
          <w:b/>
          <w:sz w:val="22"/>
          <w:u w:val="single"/>
        </w:rPr>
        <w:t>,</w:t>
      </w:r>
    </w:p>
    <w:p w14:paraId="32501A00" w14:textId="77777777" w:rsidR="007400F1" w:rsidRPr="00E71E6F" w:rsidRDefault="007400F1" w:rsidP="007400F1">
      <w:pPr>
        <w:jc w:val="both"/>
        <w:rPr>
          <w:rFonts w:ascii="Calibri" w:hAnsi="Calibri"/>
          <w:color w:val="000000"/>
          <w:sz w:val="22"/>
          <w:szCs w:val="22"/>
        </w:rPr>
      </w:pPr>
    </w:p>
    <w:p w14:paraId="46024326" w14:textId="0F131A7A" w:rsidR="007400F1" w:rsidRPr="00161DEB" w:rsidRDefault="007400F1" w:rsidP="007400F1">
      <w:pPr>
        <w:jc w:val="both"/>
        <w:rPr>
          <w:rFonts w:ascii="Calibri" w:hAnsi="Calibri"/>
          <w:sz w:val="22"/>
          <w:szCs w:val="22"/>
        </w:rPr>
      </w:pPr>
      <w:r w:rsidRPr="00E71E6F">
        <w:rPr>
          <w:rFonts w:ascii="Calibri" w:hAnsi="Calibri"/>
          <w:sz w:val="22"/>
          <w:szCs w:val="22"/>
        </w:rPr>
        <w:t>Sont traité</w:t>
      </w:r>
      <w:r w:rsidR="00F23FF1">
        <w:rPr>
          <w:rFonts w:ascii="Calibri" w:hAnsi="Calibri"/>
          <w:sz w:val="22"/>
          <w:szCs w:val="22"/>
        </w:rPr>
        <w:t>e</w:t>
      </w:r>
      <w:r w:rsidRPr="00E71E6F">
        <w:rPr>
          <w:rFonts w:ascii="Calibri" w:hAnsi="Calibri"/>
          <w:sz w:val="22"/>
          <w:szCs w:val="22"/>
        </w:rPr>
        <w:t xml:space="preserve">s forfaitairement l'ensemble des prestations de </w:t>
      </w:r>
      <w:r w:rsidRPr="00161DEB">
        <w:rPr>
          <w:rFonts w:ascii="Calibri" w:hAnsi="Calibri"/>
          <w:sz w:val="22"/>
          <w:szCs w:val="22"/>
        </w:rPr>
        <w:t xml:space="preserve">déplacement, main-d'œuvre, </w:t>
      </w:r>
      <w:r w:rsidR="006859D4" w:rsidRPr="00161DEB">
        <w:rPr>
          <w:rFonts w:ascii="Calibri" w:hAnsi="Calibri"/>
          <w:sz w:val="22"/>
          <w:szCs w:val="22"/>
        </w:rPr>
        <w:t>changement de toute pièce défectueuse, fixations des appareils, ident</w:t>
      </w:r>
      <w:r w:rsidR="00DC6C55" w:rsidRPr="00161DEB">
        <w:rPr>
          <w:rFonts w:ascii="Calibri" w:hAnsi="Calibri"/>
          <w:sz w:val="22"/>
          <w:szCs w:val="22"/>
        </w:rPr>
        <w:t xml:space="preserve">ification, joint, goupille, </w:t>
      </w:r>
      <w:r w:rsidR="009D7B68">
        <w:rPr>
          <w:rFonts w:ascii="Calibri" w:hAnsi="Calibri"/>
          <w:sz w:val="22"/>
          <w:szCs w:val="22"/>
        </w:rPr>
        <w:t xml:space="preserve">sparklets, </w:t>
      </w:r>
      <w:r w:rsidR="00DC6C55" w:rsidRPr="00161DEB">
        <w:rPr>
          <w:rFonts w:ascii="Calibri" w:hAnsi="Calibri"/>
          <w:sz w:val="22"/>
          <w:szCs w:val="22"/>
        </w:rPr>
        <w:t xml:space="preserve">plombage </w:t>
      </w:r>
      <w:r w:rsidRPr="00161DEB">
        <w:rPr>
          <w:rFonts w:ascii="Calibri" w:hAnsi="Calibri"/>
          <w:sz w:val="22"/>
          <w:szCs w:val="22"/>
        </w:rPr>
        <w:t xml:space="preserve">et </w:t>
      </w:r>
      <w:r w:rsidR="006859D4" w:rsidRPr="00161DEB">
        <w:rPr>
          <w:rFonts w:ascii="Calibri" w:hAnsi="Calibri"/>
          <w:sz w:val="22"/>
          <w:szCs w:val="22"/>
        </w:rPr>
        <w:t>l’outillage nécessaire</w:t>
      </w:r>
      <w:r w:rsidRPr="00161DEB">
        <w:rPr>
          <w:rFonts w:ascii="Calibri" w:hAnsi="Calibri"/>
          <w:sz w:val="22"/>
          <w:szCs w:val="22"/>
        </w:rPr>
        <w:t xml:space="preserve"> aux opérations.</w:t>
      </w:r>
    </w:p>
    <w:p w14:paraId="5FD6D7C7" w14:textId="77777777" w:rsidR="006859D4" w:rsidRPr="00E71E6F" w:rsidRDefault="006859D4" w:rsidP="007400F1">
      <w:pPr>
        <w:jc w:val="both"/>
        <w:rPr>
          <w:rFonts w:ascii="Calibri" w:hAnsi="Calibri"/>
          <w:sz w:val="22"/>
          <w:szCs w:val="22"/>
        </w:rPr>
      </w:pPr>
    </w:p>
    <w:p w14:paraId="5020D85D" w14:textId="77777777" w:rsidR="006859D4" w:rsidRPr="00E71E6F" w:rsidRDefault="006859D4" w:rsidP="006859D4">
      <w:pPr>
        <w:pStyle w:val="Enumration2"/>
        <w:numPr>
          <w:ilvl w:val="0"/>
          <w:numId w:val="2"/>
        </w:numPr>
        <w:tabs>
          <w:tab w:val="clear" w:pos="2058"/>
          <w:tab w:val="num" w:pos="1134"/>
        </w:tabs>
        <w:spacing w:before="0" w:after="0"/>
        <w:ind w:left="1134"/>
        <w:rPr>
          <w:rFonts w:ascii="Calibri" w:hAnsi="Calibri"/>
          <w:sz w:val="22"/>
        </w:rPr>
      </w:pPr>
      <w:r w:rsidRPr="00E71E6F">
        <w:rPr>
          <w:rFonts w:ascii="Calibri" w:hAnsi="Calibri"/>
          <w:sz w:val="22"/>
        </w:rPr>
        <w:t>Vérification,</w:t>
      </w:r>
    </w:p>
    <w:p w14:paraId="17195748" w14:textId="71F4A027" w:rsidR="006859D4" w:rsidRDefault="006859D4" w:rsidP="006859D4">
      <w:pPr>
        <w:pStyle w:val="Enumration2"/>
        <w:numPr>
          <w:ilvl w:val="0"/>
          <w:numId w:val="2"/>
        </w:numPr>
        <w:tabs>
          <w:tab w:val="clear" w:pos="2058"/>
          <w:tab w:val="num" w:pos="1134"/>
        </w:tabs>
        <w:spacing w:before="0" w:after="0"/>
        <w:ind w:left="1134"/>
        <w:rPr>
          <w:rFonts w:ascii="Calibri" w:hAnsi="Calibri"/>
          <w:sz w:val="22"/>
        </w:rPr>
      </w:pPr>
      <w:r w:rsidRPr="00E71E6F">
        <w:rPr>
          <w:rFonts w:ascii="Calibri" w:hAnsi="Calibri"/>
          <w:sz w:val="22"/>
        </w:rPr>
        <w:t>Recharges,</w:t>
      </w:r>
    </w:p>
    <w:p w14:paraId="50B0EC3B" w14:textId="016E41EA" w:rsidR="003218DF" w:rsidRDefault="009B186C" w:rsidP="006859D4">
      <w:pPr>
        <w:pStyle w:val="Enumration2"/>
        <w:numPr>
          <w:ilvl w:val="0"/>
          <w:numId w:val="2"/>
        </w:numPr>
        <w:tabs>
          <w:tab w:val="clear" w:pos="2058"/>
          <w:tab w:val="num" w:pos="1134"/>
        </w:tabs>
        <w:spacing w:before="0" w:after="0"/>
        <w:ind w:left="1134"/>
        <w:rPr>
          <w:rFonts w:ascii="Calibri" w:hAnsi="Calibri"/>
          <w:sz w:val="22"/>
        </w:rPr>
      </w:pPr>
      <w:r>
        <w:rPr>
          <w:rFonts w:ascii="Calibri" w:hAnsi="Calibri"/>
          <w:sz w:val="22"/>
        </w:rPr>
        <w:t>Nettoyage</w:t>
      </w:r>
      <w:r w:rsidR="007773BF">
        <w:rPr>
          <w:rFonts w:ascii="Calibri" w:hAnsi="Calibri"/>
          <w:sz w:val="22"/>
        </w:rPr>
        <w:t>,</w:t>
      </w:r>
    </w:p>
    <w:p w14:paraId="62108E2A" w14:textId="56CBC1EC" w:rsidR="005C2024" w:rsidRPr="00E71E6F" w:rsidRDefault="005C2024" w:rsidP="006859D4">
      <w:pPr>
        <w:pStyle w:val="Enumration2"/>
        <w:numPr>
          <w:ilvl w:val="0"/>
          <w:numId w:val="2"/>
        </w:numPr>
        <w:tabs>
          <w:tab w:val="clear" w:pos="2058"/>
          <w:tab w:val="num" w:pos="1134"/>
        </w:tabs>
        <w:spacing w:before="0" w:after="0"/>
        <w:ind w:left="1134"/>
        <w:rPr>
          <w:rFonts w:ascii="Calibri" w:hAnsi="Calibri"/>
          <w:sz w:val="22"/>
        </w:rPr>
      </w:pPr>
      <w:r>
        <w:rPr>
          <w:rFonts w:ascii="Calibri" w:hAnsi="Calibri"/>
          <w:sz w:val="22"/>
        </w:rPr>
        <w:t>Signalétique</w:t>
      </w:r>
      <w:r w:rsidR="007773BF">
        <w:rPr>
          <w:rFonts w:ascii="Calibri" w:hAnsi="Calibri"/>
          <w:sz w:val="22"/>
        </w:rPr>
        <w:t>,</w:t>
      </w:r>
    </w:p>
    <w:p w14:paraId="4236236C" w14:textId="6090DCC3" w:rsidR="006859D4" w:rsidRDefault="003218DF" w:rsidP="006859D4">
      <w:pPr>
        <w:pStyle w:val="Enumration2"/>
        <w:numPr>
          <w:ilvl w:val="0"/>
          <w:numId w:val="2"/>
        </w:numPr>
        <w:tabs>
          <w:tab w:val="clear" w:pos="2058"/>
          <w:tab w:val="num" w:pos="1134"/>
        </w:tabs>
        <w:spacing w:before="0" w:after="0"/>
        <w:ind w:left="1134"/>
        <w:rPr>
          <w:rFonts w:ascii="Calibri" w:hAnsi="Calibri"/>
          <w:sz w:val="22"/>
        </w:rPr>
      </w:pPr>
      <w:r>
        <w:rPr>
          <w:rFonts w:ascii="Calibri" w:hAnsi="Calibri"/>
          <w:sz w:val="22"/>
        </w:rPr>
        <w:t>Réparations si nécessaire</w:t>
      </w:r>
      <w:r w:rsidR="007058D2">
        <w:rPr>
          <w:rFonts w:ascii="Calibri" w:hAnsi="Calibri"/>
          <w:sz w:val="22"/>
        </w:rPr>
        <w:t xml:space="preserve"> pour les extincteurs</w:t>
      </w:r>
      <w:r w:rsidR="007773BF">
        <w:rPr>
          <w:rFonts w:ascii="Calibri" w:hAnsi="Calibri"/>
          <w:sz w:val="22"/>
        </w:rPr>
        <w:t>,</w:t>
      </w:r>
    </w:p>
    <w:p w14:paraId="60C8FF68" w14:textId="1DA74A2D" w:rsidR="00FE204E" w:rsidRDefault="00FE204E" w:rsidP="006859D4">
      <w:pPr>
        <w:pStyle w:val="Enumration2"/>
        <w:numPr>
          <w:ilvl w:val="0"/>
          <w:numId w:val="2"/>
        </w:numPr>
        <w:tabs>
          <w:tab w:val="clear" w:pos="2058"/>
          <w:tab w:val="num" w:pos="1134"/>
        </w:tabs>
        <w:spacing w:before="0" w:after="0"/>
        <w:ind w:left="1134"/>
        <w:rPr>
          <w:rFonts w:ascii="Calibri" w:hAnsi="Calibri"/>
          <w:sz w:val="22"/>
        </w:rPr>
      </w:pPr>
      <w:r>
        <w:rPr>
          <w:rFonts w:ascii="Calibri" w:hAnsi="Calibri"/>
          <w:sz w:val="22"/>
        </w:rPr>
        <w:t>Remplacement des extincteurs de plus de 10 ans</w:t>
      </w:r>
      <w:r w:rsidR="007773BF">
        <w:rPr>
          <w:rFonts w:ascii="Calibri" w:hAnsi="Calibri"/>
          <w:sz w:val="22"/>
        </w:rPr>
        <w:t>.</w:t>
      </w:r>
    </w:p>
    <w:p w14:paraId="54F70E53" w14:textId="77777777" w:rsidR="0099503E" w:rsidRPr="00E71E6F" w:rsidRDefault="0099503E" w:rsidP="008A6ED9">
      <w:pPr>
        <w:jc w:val="both"/>
        <w:rPr>
          <w:rFonts w:ascii="Calibri" w:hAnsi="Calibri"/>
          <w:i/>
          <w:iCs/>
          <w:color w:val="000000"/>
          <w:sz w:val="24"/>
          <w:szCs w:val="24"/>
        </w:rPr>
      </w:pPr>
    </w:p>
    <w:p w14:paraId="24ED63F7" w14:textId="27CE4921" w:rsidR="008A6ED9" w:rsidRPr="00D775F9" w:rsidRDefault="003A2471" w:rsidP="00D775F9">
      <w:pPr>
        <w:pStyle w:val="Titre3"/>
        <w:jc w:val="left"/>
        <w:rPr>
          <w:rFonts w:ascii="Calibri" w:hAnsi="Calibri"/>
          <w:b/>
          <w:i/>
          <w:sz w:val="24"/>
          <w:szCs w:val="24"/>
        </w:rPr>
      </w:pPr>
      <w:bookmarkStart w:id="68" w:name="_Toc198740037"/>
      <w:r>
        <w:rPr>
          <w:rFonts w:ascii="Calibri" w:hAnsi="Calibri"/>
          <w:b/>
          <w:i/>
          <w:sz w:val="24"/>
          <w:szCs w:val="24"/>
        </w:rPr>
        <w:t>Maintenance</w:t>
      </w:r>
      <w:r w:rsidR="008A40E8" w:rsidRPr="00D775F9">
        <w:rPr>
          <w:rFonts w:ascii="Calibri" w:hAnsi="Calibri"/>
          <w:b/>
          <w:i/>
          <w:sz w:val="24"/>
          <w:szCs w:val="24"/>
        </w:rPr>
        <w:t xml:space="preserve"> préventive</w:t>
      </w:r>
      <w:r w:rsidR="00B55DEC">
        <w:rPr>
          <w:rFonts w:ascii="Calibri" w:hAnsi="Calibri"/>
          <w:b/>
          <w:i/>
          <w:sz w:val="24"/>
          <w:szCs w:val="24"/>
        </w:rPr>
        <w:t>- part prévisible</w:t>
      </w:r>
      <w:bookmarkEnd w:id="68"/>
    </w:p>
    <w:p w14:paraId="4220BE17" w14:textId="77777777" w:rsidR="008A6ED9" w:rsidRDefault="008A6ED9" w:rsidP="008A6ED9">
      <w:pPr>
        <w:pStyle w:val="para3"/>
        <w:spacing w:before="0"/>
        <w:ind w:left="0"/>
        <w:rPr>
          <w:rFonts w:ascii="Calibri" w:hAnsi="Calibri"/>
          <w:bCs/>
          <w:i/>
          <w:iCs/>
          <w:color w:val="000000"/>
          <w:sz w:val="22"/>
          <w:u w:val="single"/>
        </w:rPr>
      </w:pPr>
    </w:p>
    <w:p w14:paraId="7D295D81" w14:textId="327D6BD6" w:rsidR="00CA0FA4" w:rsidRDefault="00CA0FA4" w:rsidP="00CA0FA4">
      <w:pPr>
        <w:pStyle w:val="para3"/>
        <w:numPr>
          <w:ilvl w:val="0"/>
          <w:numId w:val="28"/>
        </w:numPr>
        <w:spacing w:before="0"/>
        <w:rPr>
          <w:rFonts w:ascii="Calibri" w:hAnsi="Calibri"/>
          <w:bCs/>
          <w:i/>
          <w:iCs/>
          <w:color w:val="000000"/>
          <w:sz w:val="22"/>
          <w:u w:val="single"/>
        </w:rPr>
      </w:pPr>
      <w:r>
        <w:rPr>
          <w:rFonts w:ascii="Calibri" w:hAnsi="Calibri"/>
          <w:bCs/>
          <w:i/>
          <w:iCs/>
          <w:color w:val="000000"/>
          <w:sz w:val="22"/>
          <w:u w:val="single"/>
        </w:rPr>
        <w:t xml:space="preserve">Les extincteurs </w:t>
      </w:r>
    </w:p>
    <w:p w14:paraId="0B02043F" w14:textId="77777777" w:rsidR="00852C79" w:rsidRPr="00E71E6F" w:rsidRDefault="00852C79" w:rsidP="00852C79">
      <w:pPr>
        <w:pStyle w:val="para3"/>
        <w:spacing w:before="0"/>
        <w:ind w:left="720"/>
        <w:rPr>
          <w:rFonts w:ascii="Calibri" w:hAnsi="Calibri"/>
          <w:bCs/>
          <w:i/>
          <w:iCs/>
          <w:color w:val="000000"/>
          <w:sz w:val="22"/>
          <w:u w:val="single"/>
        </w:rPr>
      </w:pPr>
    </w:p>
    <w:p w14:paraId="36F5264F" w14:textId="444219D3" w:rsidR="00D3020A" w:rsidRDefault="00801F24" w:rsidP="00EF7174">
      <w:pPr>
        <w:jc w:val="both"/>
        <w:rPr>
          <w:rFonts w:ascii="Calibri" w:hAnsi="Calibri"/>
          <w:sz w:val="22"/>
          <w:szCs w:val="22"/>
        </w:rPr>
      </w:pPr>
      <w:r w:rsidRPr="00E71E6F">
        <w:rPr>
          <w:rFonts w:ascii="Calibri" w:hAnsi="Calibri"/>
          <w:sz w:val="22"/>
          <w:szCs w:val="22"/>
        </w:rPr>
        <w:t>L</w:t>
      </w:r>
      <w:r w:rsidR="00550DDA" w:rsidRPr="00E71E6F">
        <w:rPr>
          <w:rFonts w:ascii="Calibri" w:hAnsi="Calibri"/>
          <w:sz w:val="22"/>
          <w:szCs w:val="22"/>
        </w:rPr>
        <w:t xml:space="preserve">a </w:t>
      </w:r>
      <w:r w:rsidR="007A59EE">
        <w:rPr>
          <w:rFonts w:ascii="Calibri" w:hAnsi="Calibri"/>
          <w:sz w:val="22"/>
          <w:szCs w:val="22"/>
        </w:rPr>
        <w:t xml:space="preserve">maintenance </w:t>
      </w:r>
      <w:r w:rsidR="007A59EE" w:rsidRPr="00E71E6F">
        <w:rPr>
          <w:rFonts w:ascii="Calibri" w:hAnsi="Calibri"/>
          <w:sz w:val="22"/>
          <w:szCs w:val="22"/>
        </w:rPr>
        <w:t>préventive</w:t>
      </w:r>
      <w:r w:rsidR="006A412D" w:rsidRPr="00E71E6F">
        <w:rPr>
          <w:rFonts w:ascii="Calibri" w:hAnsi="Calibri"/>
          <w:sz w:val="22"/>
          <w:szCs w:val="22"/>
        </w:rPr>
        <w:t xml:space="preserve">, </w:t>
      </w:r>
      <w:r w:rsidR="0047127A" w:rsidRPr="00E71E6F">
        <w:rPr>
          <w:rFonts w:ascii="Calibri" w:hAnsi="Calibri"/>
          <w:sz w:val="22"/>
          <w:szCs w:val="22"/>
        </w:rPr>
        <w:t xml:space="preserve">opération </w:t>
      </w:r>
      <w:r w:rsidR="00103EFE" w:rsidRPr="00E71E6F">
        <w:rPr>
          <w:rFonts w:ascii="Calibri" w:hAnsi="Calibri"/>
          <w:sz w:val="22"/>
          <w:szCs w:val="22"/>
        </w:rPr>
        <w:t xml:space="preserve">effectuée </w:t>
      </w:r>
      <w:r w:rsidR="00735C9F">
        <w:rPr>
          <w:rFonts w:ascii="Calibri" w:hAnsi="Calibri"/>
          <w:sz w:val="22"/>
          <w:szCs w:val="22"/>
        </w:rPr>
        <w:t xml:space="preserve">à minima </w:t>
      </w:r>
      <w:r w:rsidR="006A412D" w:rsidRPr="00E71E6F">
        <w:rPr>
          <w:rFonts w:ascii="Calibri" w:hAnsi="Calibri"/>
          <w:sz w:val="22"/>
          <w:szCs w:val="22"/>
        </w:rPr>
        <w:t>une fois par an</w:t>
      </w:r>
      <w:r w:rsidR="0047127A" w:rsidRPr="00E71E6F">
        <w:rPr>
          <w:rFonts w:ascii="Calibri" w:hAnsi="Calibri"/>
          <w:sz w:val="22"/>
          <w:szCs w:val="22"/>
        </w:rPr>
        <w:t xml:space="preserve"> et </w:t>
      </w:r>
      <w:r w:rsidR="006A412D" w:rsidRPr="00E71E6F">
        <w:rPr>
          <w:rFonts w:ascii="Calibri" w:hAnsi="Calibri"/>
          <w:sz w:val="22"/>
          <w:szCs w:val="22"/>
        </w:rPr>
        <w:t xml:space="preserve">qui </w:t>
      </w:r>
      <w:r w:rsidR="006A412D" w:rsidRPr="00161DEB">
        <w:rPr>
          <w:rFonts w:ascii="Calibri" w:hAnsi="Calibri"/>
          <w:sz w:val="22"/>
          <w:szCs w:val="22"/>
        </w:rPr>
        <w:t>consiste</w:t>
      </w:r>
      <w:r w:rsidR="00103EFE" w:rsidRPr="00161DEB">
        <w:rPr>
          <w:rFonts w:ascii="Calibri" w:hAnsi="Calibri"/>
          <w:sz w:val="22"/>
          <w:szCs w:val="22"/>
        </w:rPr>
        <w:t>, après une vérification approfondie de l’état physique extérieur de l’extincteur</w:t>
      </w:r>
      <w:r w:rsidR="00F23FF1">
        <w:rPr>
          <w:rFonts w:ascii="Calibri" w:hAnsi="Calibri"/>
          <w:sz w:val="22"/>
          <w:szCs w:val="22"/>
        </w:rPr>
        <w:t>,</w:t>
      </w:r>
      <w:r w:rsidR="00103EFE" w:rsidRPr="00161DEB">
        <w:rPr>
          <w:rFonts w:ascii="Calibri" w:hAnsi="Calibri"/>
          <w:sz w:val="22"/>
          <w:szCs w:val="22"/>
        </w:rPr>
        <w:t xml:space="preserve"> à procéder à un examen détaillé </w:t>
      </w:r>
      <w:r w:rsidR="001C2C2A" w:rsidRPr="00161DEB">
        <w:rPr>
          <w:rFonts w:ascii="Calibri" w:hAnsi="Calibri"/>
          <w:sz w:val="22"/>
          <w:szCs w:val="22"/>
        </w:rPr>
        <w:t xml:space="preserve">conforme à l’annexe B de la norme NFS 61 919 </w:t>
      </w:r>
      <w:r w:rsidR="00103EFE" w:rsidRPr="00161DEB">
        <w:rPr>
          <w:rFonts w:ascii="Calibri" w:hAnsi="Calibri"/>
          <w:sz w:val="22"/>
          <w:szCs w:val="22"/>
        </w:rPr>
        <w:t xml:space="preserve">(démontage, examen des éléments, pesée, test des mécanismes…) en vue d’établir un constat de </w:t>
      </w:r>
      <w:r w:rsidR="00FD50BA" w:rsidRPr="00161DEB">
        <w:rPr>
          <w:rFonts w:ascii="Calibri" w:hAnsi="Calibri"/>
          <w:sz w:val="22"/>
          <w:szCs w:val="22"/>
        </w:rPr>
        <w:t>l’état de</w:t>
      </w:r>
      <w:r w:rsidR="00103EFE" w:rsidRPr="00161DEB">
        <w:rPr>
          <w:rFonts w:ascii="Calibri" w:hAnsi="Calibri"/>
          <w:sz w:val="22"/>
          <w:szCs w:val="22"/>
        </w:rPr>
        <w:t xml:space="preserve"> chaque appareil.</w:t>
      </w:r>
    </w:p>
    <w:p w14:paraId="4B6DDD56" w14:textId="1737BB4A" w:rsidR="007A59EE" w:rsidRDefault="007A59EE" w:rsidP="00EF7174">
      <w:pPr>
        <w:jc w:val="both"/>
        <w:rPr>
          <w:rFonts w:ascii="Calibri" w:hAnsi="Calibri"/>
          <w:sz w:val="22"/>
          <w:szCs w:val="22"/>
        </w:rPr>
      </w:pPr>
    </w:p>
    <w:p w14:paraId="4DE47A91" w14:textId="77777777" w:rsidR="007A59EE" w:rsidRPr="00E71E6F" w:rsidRDefault="007A59EE" w:rsidP="007A59EE">
      <w:pPr>
        <w:autoSpaceDE w:val="0"/>
        <w:autoSpaceDN w:val="0"/>
        <w:adjustRightInd w:val="0"/>
        <w:jc w:val="both"/>
        <w:rPr>
          <w:rFonts w:ascii="Calibri" w:hAnsi="Calibri"/>
          <w:sz w:val="22"/>
          <w:szCs w:val="22"/>
        </w:rPr>
      </w:pPr>
      <w:r w:rsidRPr="00E71E6F">
        <w:rPr>
          <w:rFonts w:ascii="Calibri" w:hAnsi="Calibri"/>
          <w:sz w:val="22"/>
          <w:szCs w:val="22"/>
        </w:rPr>
        <w:t>Avant chaque vérification, il est impératif de réaliser un contrôle préliminaire, lequel consiste à s'assurer pour chaque extincteur :</w:t>
      </w:r>
    </w:p>
    <w:p w14:paraId="513EF726" w14:textId="77777777" w:rsidR="007A59EE" w:rsidRPr="00E71E6F" w:rsidRDefault="007A59EE" w:rsidP="007A59EE">
      <w:pPr>
        <w:autoSpaceDE w:val="0"/>
        <w:autoSpaceDN w:val="0"/>
        <w:adjustRightInd w:val="0"/>
        <w:rPr>
          <w:rFonts w:ascii="Calibri" w:hAnsi="Calibri"/>
          <w:sz w:val="22"/>
          <w:szCs w:val="22"/>
        </w:rPr>
      </w:pPr>
    </w:p>
    <w:p w14:paraId="779C4AE9" w14:textId="1212A8D3" w:rsidR="007A59EE" w:rsidRPr="00E71E6F" w:rsidRDefault="007A59EE" w:rsidP="007A59EE">
      <w:pPr>
        <w:numPr>
          <w:ilvl w:val="0"/>
          <w:numId w:val="12"/>
        </w:numPr>
        <w:autoSpaceDE w:val="0"/>
        <w:autoSpaceDN w:val="0"/>
        <w:adjustRightInd w:val="0"/>
        <w:jc w:val="both"/>
        <w:rPr>
          <w:rFonts w:ascii="Calibri" w:hAnsi="Calibri"/>
          <w:sz w:val="22"/>
          <w:szCs w:val="22"/>
        </w:rPr>
      </w:pPr>
      <w:proofErr w:type="gramStart"/>
      <w:r w:rsidRPr="00E71E6F">
        <w:rPr>
          <w:rFonts w:ascii="Calibri" w:hAnsi="Calibri"/>
          <w:sz w:val="22"/>
          <w:szCs w:val="22"/>
        </w:rPr>
        <w:t>qu'il</w:t>
      </w:r>
      <w:proofErr w:type="gramEnd"/>
      <w:r w:rsidRPr="00E71E6F">
        <w:rPr>
          <w:rFonts w:ascii="Calibri" w:hAnsi="Calibri"/>
          <w:sz w:val="22"/>
          <w:szCs w:val="22"/>
        </w:rPr>
        <w:t xml:space="preserve"> est visible et accessible</w:t>
      </w:r>
      <w:r w:rsidR="00FE204E">
        <w:rPr>
          <w:rFonts w:ascii="Calibri" w:hAnsi="Calibri"/>
          <w:sz w:val="22"/>
          <w:szCs w:val="22"/>
        </w:rPr>
        <w:t> : le titulaire doit s’assurer que la hauteur est conforme à la réglementation. Si ce n’est pas le cas, le titulaire doit mettre en conformité en s’assurant que cela n’occasionnera pas de gêne.</w:t>
      </w:r>
    </w:p>
    <w:p w14:paraId="41F2D23E" w14:textId="77777777" w:rsidR="007A59EE" w:rsidRPr="00E71E6F" w:rsidRDefault="007A59EE" w:rsidP="007A59EE">
      <w:pPr>
        <w:numPr>
          <w:ilvl w:val="0"/>
          <w:numId w:val="12"/>
        </w:numPr>
        <w:autoSpaceDE w:val="0"/>
        <w:autoSpaceDN w:val="0"/>
        <w:adjustRightInd w:val="0"/>
        <w:jc w:val="both"/>
        <w:rPr>
          <w:rFonts w:ascii="Calibri" w:hAnsi="Calibri"/>
          <w:sz w:val="22"/>
          <w:szCs w:val="22"/>
        </w:rPr>
      </w:pPr>
      <w:proofErr w:type="gramStart"/>
      <w:r w:rsidRPr="00E71E6F">
        <w:rPr>
          <w:rFonts w:ascii="Calibri" w:hAnsi="Calibri"/>
          <w:sz w:val="22"/>
          <w:szCs w:val="22"/>
        </w:rPr>
        <w:t>que</w:t>
      </w:r>
      <w:proofErr w:type="gramEnd"/>
      <w:r w:rsidRPr="00E71E6F">
        <w:rPr>
          <w:rFonts w:ascii="Calibri" w:hAnsi="Calibri"/>
          <w:sz w:val="22"/>
          <w:szCs w:val="22"/>
        </w:rPr>
        <w:t xml:space="preserve"> la signalisation et que le numéro d’identification de l’appareil existent,</w:t>
      </w:r>
    </w:p>
    <w:p w14:paraId="1B786945" w14:textId="77777777" w:rsidR="007A59EE" w:rsidRPr="00E71E6F" w:rsidRDefault="007A59EE" w:rsidP="007A59EE">
      <w:pPr>
        <w:numPr>
          <w:ilvl w:val="0"/>
          <w:numId w:val="12"/>
        </w:numPr>
        <w:autoSpaceDE w:val="0"/>
        <w:autoSpaceDN w:val="0"/>
        <w:adjustRightInd w:val="0"/>
        <w:jc w:val="both"/>
        <w:rPr>
          <w:rFonts w:ascii="Calibri" w:hAnsi="Calibri"/>
          <w:sz w:val="22"/>
          <w:szCs w:val="22"/>
        </w:rPr>
      </w:pPr>
      <w:proofErr w:type="gramStart"/>
      <w:r w:rsidRPr="00E71E6F">
        <w:rPr>
          <w:rFonts w:ascii="Calibri" w:hAnsi="Calibri"/>
          <w:sz w:val="22"/>
          <w:szCs w:val="22"/>
        </w:rPr>
        <w:t>que</w:t>
      </w:r>
      <w:proofErr w:type="gramEnd"/>
      <w:r w:rsidRPr="00E71E6F">
        <w:rPr>
          <w:rFonts w:ascii="Calibri" w:hAnsi="Calibri"/>
          <w:sz w:val="22"/>
          <w:szCs w:val="22"/>
        </w:rPr>
        <w:t xml:space="preserve"> le plomb et le dispositif de verrouillage sont intacts,</w:t>
      </w:r>
    </w:p>
    <w:p w14:paraId="756B4040" w14:textId="77777777" w:rsidR="007A59EE" w:rsidRPr="00E71E6F" w:rsidRDefault="007A59EE" w:rsidP="007A59EE">
      <w:pPr>
        <w:numPr>
          <w:ilvl w:val="0"/>
          <w:numId w:val="12"/>
        </w:numPr>
        <w:autoSpaceDE w:val="0"/>
        <w:autoSpaceDN w:val="0"/>
        <w:adjustRightInd w:val="0"/>
        <w:jc w:val="both"/>
        <w:rPr>
          <w:rFonts w:ascii="Calibri" w:hAnsi="Calibri"/>
          <w:sz w:val="22"/>
          <w:szCs w:val="22"/>
        </w:rPr>
      </w:pPr>
      <w:proofErr w:type="gramStart"/>
      <w:r w:rsidRPr="00E71E6F">
        <w:rPr>
          <w:rFonts w:ascii="Calibri" w:hAnsi="Calibri"/>
          <w:sz w:val="22"/>
          <w:szCs w:val="22"/>
        </w:rPr>
        <w:t>que</w:t>
      </w:r>
      <w:proofErr w:type="gramEnd"/>
      <w:r w:rsidRPr="00E71E6F">
        <w:rPr>
          <w:rFonts w:ascii="Calibri" w:hAnsi="Calibri"/>
          <w:sz w:val="22"/>
          <w:szCs w:val="22"/>
        </w:rPr>
        <w:t xml:space="preserve"> l’appareil est en bon état apparent (défaut de revêtement et déformation accidentelle) et que tous les accessoires extérieurs sont existants (tuyauteries, robinetteries et dispositifs de transport ou manutention entre autres),</w:t>
      </w:r>
    </w:p>
    <w:p w14:paraId="2E8CBC54" w14:textId="2492D18E" w:rsidR="007A59EE" w:rsidRDefault="007A59EE" w:rsidP="007A59EE">
      <w:pPr>
        <w:numPr>
          <w:ilvl w:val="0"/>
          <w:numId w:val="12"/>
        </w:numPr>
        <w:autoSpaceDE w:val="0"/>
        <w:autoSpaceDN w:val="0"/>
        <w:adjustRightInd w:val="0"/>
        <w:jc w:val="both"/>
        <w:rPr>
          <w:rFonts w:ascii="Calibri" w:hAnsi="Calibri"/>
          <w:sz w:val="22"/>
          <w:szCs w:val="22"/>
        </w:rPr>
      </w:pPr>
      <w:proofErr w:type="gramStart"/>
      <w:r w:rsidRPr="00E71E6F">
        <w:rPr>
          <w:rFonts w:ascii="Calibri" w:hAnsi="Calibri"/>
          <w:sz w:val="22"/>
          <w:szCs w:val="22"/>
        </w:rPr>
        <w:t>que</w:t>
      </w:r>
      <w:proofErr w:type="gramEnd"/>
      <w:r w:rsidRPr="00E71E6F">
        <w:rPr>
          <w:rFonts w:ascii="Calibri" w:hAnsi="Calibri"/>
          <w:sz w:val="22"/>
          <w:szCs w:val="22"/>
        </w:rPr>
        <w:t xml:space="preserve"> l'étiquette de vérification existe, qu'elle est en bon état et q</w:t>
      </w:r>
      <w:r w:rsidR="001A54D6">
        <w:rPr>
          <w:rFonts w:ascii="Calibri" w:hAnsi="Calibri"/>
          <w:sz w:val="22"/>
          <w:szCs w:val="22"/>
        </w:rPr>
        <w:t xml:space="preserve">u'y figurent les mois et années </w:t>
      </w:r>
      <w:r w:rsidRPr="00E71E6F">
        <w:rPr>
          <w:rFonts w:ascii="Calibri" w:hAnsi="Calibri"/>
          <w:sz w:val="22"/>
          <w:szCs w:val="22"/>
        </w:rPr>
        <w:t>des dernières opérations de maintenance, ainsi que le nom et signature de la personne intervenue.</w:t>
      </w:r>
    </w:p>
    <w:p w14:paraId="1A248F2B" w14:textId="77777777" w:rsidR="007A59EE" w:rsidRPr="00E71E6F" w:rsidRDefault="007A59EE" w:rsidP="007A59EE">
      <w:pPr>
        <w:autoSpaceDE w:val="0"/>
        <w:autoSpaceDN w:val="0"/>
        <w:adjustRightInd w:val="0"/>
        <w:jc w:val="both"/>
        <w:rPr>
          <w:rFonts w:ascii="Calibri" w:hAnsi="Calibri"/>
          <w:sz w:val="22"/>
          <w:szCs w:val="22"/>
        </w:rPr>
      </w:pPr>
    </w:p>
    <w:p w14:paraId="079531BA" w14:textId="77777777" w:rsidR="007A59EE" w:rsidRPr="00161DEB" w:rsidRDefault="007A59EE" w:rsidP="007A59EE">
      <w:pPr>
        <w:autoSpaceDE w:val="0"/>
        <w:autoSpaceDN w:val="0"/>
        <w:adjustRightInd w:val="0"/>
        <w:jc w:val="both"/>
        <w:rPr>
          <w:rFonts w:ascii="Calibri" w:hAnsi="Calibri"/>
          <w:sz w:val="22"/>
          <w:szCs w:val="22"/>
        </w:rPr>
      </w:pPr>
      <w:r w:rsidRPr="00E71E6F">
        <w:rPr>
          <w:rFonts w:ascii="Calibri" w:hAnsi="Calibri"/>
          <w:sz w:val="22"/>
          <w:szCs w:val="22"/>
        </w:rPr>
        <w:t xml:space="preserve">Il est important de s'assurer que l'appareil </w:t>
      </w:r>
      <w:r w:rsidRPr="00161DEB">
        <w:rPr>
          <w:rFonts w:ascii="Calibri" w:hAnsi="Calibri"/>
          <w:sz w:val="22"/>
          <w:szCs w:val="22"/>
        </w:rPr>
        <w:t>satisfa</w:t>
      </w:r>
      <w:r>
        <w:rPr>
          <w:rFonts w:ascii="Calibri" w:hAnsi="Calibri"/>
          <w:sz w:val="22"/>
          <w:szCs w:val="22"/>
        </w:rPr>
        <w:t>it</w:t>
      </w:r>
      <w:r w:rsidRPr="00161DEB">
        <w:rPr>
          <w:rFonts w:ascii="Calibri" w:hAnsi="Calibri"/>
          <w:sz w:val="22"/>
          <w:szCs w:val="22"/>
        </w:rPr>
        <w:t xml:space="preserve"> aux exigences citées ci-dessus et qu’il ne présente pas un danger grave</w:t>
      </w:r>
      <w:r>
        <w:rPr>
          <w:rFonts w:ascii="Calibri" w:hAnsi="Calibri"/>
          <w:sz w:val="22"/>
          <w:szCs w:val="22"/>
        </w:rPr>
        <w:t>.</w:t>
      </w:r>
    </w:p>
    <w:p w14:paraId="01A15C87" w14:textId="77777777" w:rsidR="007A59EE" w:rsidRPr="00161DEB" w:rsidRDefault="007A59EE" w:rsidP="007A59EE">
      <w:pPr>
        <w:autoSpaceDE w:val="0"/>
        <w:autoSpaceDN w:val="0"/>
        <w:adjustRightInd w:val="0"/>
        <w:rPr>
          <w:rFonts w:ascii="Calibri" w:hAnsi="Calibri"/>
          <w:sz w:val="22"/>
          <w:szCs w:val="22"/>
        </w:rPr>
      </w:pPr>
    </w:p>
    <w:p w14:paraId="2667641D" w14:textId="77777777" w:rsidR="007A59EE" w:rsidRPr="00161DEB" w:rsidRDefault="007A59EE" w:rsidP="007A59EE">
      <w:pPr>
        <w:autoSpaceDE w:val="0"/>
        <w:autoSpaceDN w:val="0"/>
        <w:adjustRightInd w:val="0"/>
        <w:rPr>
          <w:rFonts w:ascii="Calibri" w:hAnsi="Calibri"/>
          <w:sz w:val="22"/>
          <w:szCs w:val="22"/>
        </w:rPr>
      </w:pPr>
      <w:r w:rsidRPr="00161DEB">
        <w:rPr>
          <w:rFonts w:ascii="Calibri" w:hAnsi="Calibri"/>
          <w:sz w:val="22"/>
          <w:szCs w:val="22"/>
        </w:rPr>
        <w:t>Pour tous les appareils, il convient de procéder à leur nettoyage général.</w:t>
      </w:r>
    </w:p>
    <w:p w14:paraId="4525B36D" w14:textId="2A340F6C" w:rsidR="009B186C" w:rsidRDefault="009B186C" w:rsidP="00EF7174">
      <w:pPr>
        <w:jc w:val="both"/>
        <w:rPr>
          <w:rFonts w:ascii="Calibri" w:hAnsi="Calibri"/>
          <w:sz w:val="22"/>
          <w:szCs w:val="22"/>
        </w:rPr>
      </w:pPr>
    </w:p>
    <w:p w14:paraId="2A40654C" w14:textId="49C2450A" w:rsidR="009B186C" w:rsidRDefault="009B186C" w:rsidP="00EF7174">
      <w:pPr>
        <w:jc w:val="both"/>
        <w:rPr>
          <w:rFonts w:ascii="Calibri" w:hAnsi="Calibri"/>
          <w:sz w:val="22"/>
        </w:rPr>
      </w:pPr>
      <w:r>
        <w:rPr>
          <w:rFonts w:ascii="Calibri" w:hAnsi="Calibri"/>
          <w:sz w:val="22"/>
          <w:szCs w:val="22"/>
        </w:rPr>
        <w:t xml:space="preserve">Il est à noter que le titulaire doit intégrer dans le forfait de maintenance préventive </w:t>
      </w:r>
      <w:r w:rsidR="007A59EE">
        <w:rPr>
          <w:rFonts w:ascii="Calibri" w:hAnsi="Calibri"/>
          <w:sz w:val="22"/>
          <w:szCs w:val="22"/>
        </w:rPr>
        <w:t xml:space="preserve">le </w:t>
      </w:r>
      <w:r w:rsidR="007A59EE" w:rsidRPr="000C4A10">
        <w:rPr>
          <w:rFonts w:ascii="Calibri" w:hAnsi="Calibri"/>
          <w:sz w:val="22"/>
        </w:rPr>
        <w:t>remplacement à neuf des extincteurs à pression auxiliaire de plus de 10 ans</w:t>
      </w:r>
      <w:r w:rsidR="00CA7CB2">
        <w:rPr>
          <w:rFonts w:ascii="Calibri" w:hAnsi="Calibri"/>
          <w:sz w:val="22"/>
        </w:rPr>
        <w:t xml:space="preserve"> </w:t>
      </w:r>
      <w:r w:rsidR="007A59EE" w:rsidRPr="000C4A10">
        <w:rPr>
          <w:rFonts w:ascii="Calibri" w:hAnsi="Calibri"/>
          <w:sz w:val="22"/>
        </w:rPr>
        <w:sym w:font="Wingdings" w:char="F0E8"/>
      </w:r>
      <w:r w:rsidR="007A59EE" w:rsidRPr="000C4A10">
        <w:rPr>
          <w:rFonts w:ascii="Calibri" w:hAnsi="Calibri"/>
          <w:sz w:val="22"/>
        </w:rPr>
        <w:t xml:space="preserve"> Le Titulaire peut appréhender le volume pour les lots 1</w:t>
      </w:r>
      <w:r w:rsidR="00B11786">
        <w:rPr>
          <w:rFonts w:ascii="Calibri" w:hAnsi="Calibri"/>
          <w:sz w:val="22"/>
        </w:rPr>
        <w:t>,</w:t>
      </w:r>
      <w:r w:rsidR="007A59EE" w:rsidRPr="000C4A10">
        <w:rPr>
          <w:rFonts w:ascii="Calibri" w:hAnsi="Calibri"/>
          <w:sz w:val="22"/>
        </w:rPr>
        <w:t>2</w:t>
      </w:r>
      <w:r w:rsidR="00B11786">
        <w:rPr>
          <w:rFonts w:ascii="Calibri" w:hAnsi="Calibri"/>
          <w:sz w:val="22"/>
        </w:rPr>
        <w:t xml:space="preserve"> et 3</w:t>
      </w:r>
      <w:r w:rsidR="007A59EE" w:rsidRPr="000C4A10">
        <w:rPr>
          <w:rFonts w:ascii="Calibri" w:hAnsi="Calibri"/>
          <w:sz w:val="22"/>
        </w:rPr>
        <w:t xml:space="preserve"> grâce </w:t>
      </w:r>
      <w:r w:rsidR="00B11786">
        <w:rPr>
          <w:rFonts w:ascii="Calibri" w:hAnsi="Calibri"/>
          <w:sz w:val="22"/>
        </w:rPr>
        <w:t xml:space="preserve">aux annexes 1, </w:t>
      </w:r>
      <w:r w:rsidR="007A59EE" w:rsidRPr="000C4A10">
        <w:rPr>
          <w:rFonts w:ascii="Calibri" w:hAnsi="Calibri"/>
          <w:sz w:val="22"/>
        </w:rPr>
        <w:t>2</w:t>
      </w:r>
      <w:r w:rsidR="00B11786">
        <w:rPr>
          <w:rFonts w:ascii="Calibri" w:hAnsi="Calibri"/>
          <w:sz w:val="22"/>
        </w:rPr>
        <w:t xml:space="preserve"> et 3</w:t>
      </w:r>
      <w:r w:rsidR="007A59EE" w:rsidRPr="000C4A10">
        <w:rPr>
          <w:rFonts w:ascii="Calibri" w:hAnsi="Calibri"/>
          <w:sz w:val="22"/>
        </w:rPr>
        <w:t xml:space="preserve"> au CCTP « </w:t>
      </w:r>
      <w:r w:rsidR="007A59EE" w:rsidRPr="003A2471">
        <w:rPr>
          <w:rFonts w:ascii="Calibri" w:hAnsi="Calibri"/>
          <w:sz w:val="22"/>
        </w:rPr>
        <w:t>Inventaire »</w:t>
      </w:r>
    </w:p>
    <w:p w14:paraId="0840DD32" w14:textId="06B9F2EF" w:rsidR="00A90710" w:rsidRDefault="00A90710" w:rsidP="00EF7174">
      <w:pPr>
        <w:jc w:val="both"/>
        <w:rPr>
          <w:rFonts w:ascii="Calibri" w:hAnsi="Calibri"/>
          <w:sz w:val="22"/>
        </w:rPr>
      </w:pPr>
    </w:p>
    <w:p w14:paraId="26A96F47" w14:textId="5A05E0C5" w:rsidR="00A90710" w:rsidRPr="00161DEB" w:rsidRDefault="00A90710" w:rsidP="00EF7174">
      <w:pPr>
        <w:jc w:val="both"/>
        <w:rPr>
          <w:rFonts w:ascii="Calibri" w:hAnsi="Calibri"/>
          <w:sz w:val="22"/>
          <w:szCs w:val="22"/>
        </w:rPr>
      </w:pPr>
      <w:r>
        <w:rPr>
          <w:rFonts w:ascii="Calibri" w:hAnsi="Calibri"/>
          <w:sz w:val="22"/>
        </w:rPr>
        <w:t xml:space="preserve">Nota : Pour cette prestation, </w:t>
      </w:r>
      <w:r w:rsidR="00B11786">
        <w:rPr>
          <w:rFonts w:ascii="Calibri" w:hAnsi="Calibri"/>
          <w:sz w:val="22"/>
        </w:rPr>
        <w:t xml:space="preserve">l’ensemble des établissements des lots 1,2 et 3 </w:t>
      </w:r>
      <w:r w:rsidR="007058D2">
        <w:rPr>
          <w:rFonts w:ascii="Calibri" w:hAnsi="Calibri"/>
          <w:sz w:val="22"/>
        </w:rPr>
        <w:t xml:space="preserve">ne mettront </w:t>
      </w:r>
      <w:r>
        <w:rPr>
          <w:rFonts w:ascii="Calibri" w:hAnsi="Calibri"/>
          <w:sz w:val="22"/>
        </w:rPr>
        <w:t xml:space="preserve">pas à disposition </w:t>
      </w:r>
      <w:r w:rsidR="007058D2">
        <w:rPr>
          <w:rFonts w:ascii="Calibri" w:hAnsi="Calibri"/>
          <w:sz w:val="22"/>
        </w:rPr>
        <w:t>des zones</w:t>
      </w:r>
      <w:r>
        <w:rPr>
          <w:rFonts w:ascii="Calibri" w:hAnsi="Calibri"/>
          <w:sz w:val="22"/>
        </w:rPr>
        <w:t xml:space="preserve"> de stockage. </w:t>
      </w:r>
      <w:r w:rsidR="007058D2">
        <w:rPr>
          <w:rFonts w:ascii="Calibri" w:hAnsi="Calibri"/>
          <w:sz w:val="22"/>
        </w:rPr>
        <w:t xml:space="preserve">Les extincteurs doivent donc être livrés au fur et à mesure. </w:t>
      </w:r>
    </w:p>
    <w:p w14:paraId="75CB75B2" w14:textId="77777777" w:rsidR="00C00760" w:rsidRPr="00161DEB" w:rsidRDefault="00C00760" w:rsidP="00EF7174">
      <w:pPr>
        <w:jc w:val="both"/>
        <w:rPr>
          <w:rFonts w:ascii="Calibri" w:hAnsi="Calibri"/>
          <w:sz w:val="22"/>
          <w:szCs w:val="22"/>
        </w:rPr>
      </w:pPr>
    </w:p>
    <w:p w14:paraId="367D13AC" w14:textId="1E260D8B" w:rsidR="007A59EE" w:rsidRPr="00161DEB" w:rsidRDefault="001C2C2A" w:rsidP="00B21601">
      <w:pPr>
        <w:autoSpaceDE w:val="0"/>
        <w:autoSpaceDN w:val="0"/>
        <w:adjustRightInd w:val="0"/>
        <w:jc w:val="both"/>
        <w:rPr>
          <w:rFonts w:ascii="Calibri" w:hAnsi="Calibri"/>
          <w:sz w:val="22"/>
          <w:szCs w:val="22"/>
        </w:rPr>
      </w:pPr>
      <w:r w:rsidRPr="00161DEB">
        <w:rPr>
          <w:rFonts w:ascii="Calibri" w:hAnsi="Calibri"/>
          <w:sz w:val="22"/>
        </w:rPr>
        <w:t xml:space="preserve">Le Titulaire portera à la connaissance du </w:t>
      </w:r>
      <w:r w:rsidR="00FD50BA" w:rsidRPr="00161DEB">
        <w:rPr>
          <w:rFonts w:ascii="Calibri" w:hAnsi="Calibri"/>
          <w:sz w:val="22"/>
        </w:rPr>
        <w:t xml:space="preserve">responsable </w:t>
      </w:r>
      <w:r w:rsidR="0027195C" w:rsidRPr="00161DEB">
        <w:rPr>
          <w:rFonts w:ascii="Calibri" w:hAnsi="Calibri"/>
          <w:sz w:val="22"/>
        </w:rPr>
        <w:t xml:space="preserve">technique </w:t>
      </w:r>
      <w:r w:rsidR="00FD50BA" w:rsidRPr="00161DEB">
        <w:rPr>
          <w:rFonts w:ascii="Calibri" w:hAnsi="Calibri"/>
          <w:sz w:val="22"/>
        </w:rPr>
        <w:t xml:space="preserve">désigné pour chaque </w:t>
      </w:r>
      <w:r w:rsidR="007058D2" w:rsidRPr="00161DEB">
        <w:rPr>
          <w:rFonts w:ascii="Calibri" w:hAnsi="Calibri"/>
          <w:sz w:val="22"/>
        </w:rPr>
        <w:t>établissement (</w:t>
      </w:r>
      <w:r w:rsidR="002E1B9F">
        <w:rPr>
          <w:rFonts w:ascii="Calibri" w:hAnsi="Calibri"/>
          <w:sz w:val="22"/>
        </w:rPr>
        <w:t>dont</w:t>
      </w:r>
      <w:r w:rsidR="00803AD7">
        <w:rPr>
          <w:rFonts w:ascii="Calibri" w:hAnsi="Calibri"/>
          <w:sz w:val="22"/>
        </w:rPr>
        <w:t xml:space="preserve"> les noms seront communiqués au </w:t>
      </w:r>
      <w:r w:rsidR="002E1B9F">
        <w:rPr>
          <w:rFonts w:ascii="Calibri" w:hAnsi="Calibri"/>
          <w:sz w:val="22"/>
        </w:rPr>
        <w:t xml:space="preserve">titulaire </w:t>
      </w:r>
      <w:r w:rsidR="00803AD7">
        <w:rPr>
          <w:rFonts w:ascii="Calibri" w:hAnsi="Calibri"/>
          <w:sz w:val="22"/>
        </w:rPr>
        <w:t xml:space="preserve">dans le mois suivant la notification du marché) </w:t>
      </w:r>
      <w:r w:rsidRPr="00161DEB">
        <w:rPr>
          <w:rFonts w:ascii="Calibri" w:hAnsi="Calibri"/>
          <w:sz w:val="22"/>
        </w:rPr>
        <w:t>toute anomalie qu’il aura observée dans les installations dont il a la charge. Il est également tenu de signaler toute non-conformité à la réglementation en vigueur</w:t>
      </w:r>
      <w:r w:rsidR="007A59EE">
        <w:rPr>
          <w:rFonts w:ascii="Calibri" w:hAnsi="Calibri"/>
          <w:color w:val="000000"/>
          <w:sz w:val="22"/>
        </w:rPr>
        <w:t xml:space="preserve"> et intégrer ces remarque</w:t>
      </w:r>
      <w:r w:rsidR="00B21601">
        <w:rPr>
          <w:rFonts w:ascii="Calibri" w:hAnsi="Calibri"/>
          <w:color w:val="000000"/>
          <w:sz w:val="22"/>
        </w:rPr>
        <w:t>s dans le rapport de maintenance.</w:t>
      </w:r>
    </w:p>
    <w:p w14:paraId="7E0E447D" w14:textId="77777777" w:rsidR="007A59EE" w:rsidRPr="00E71E6F" w:rsidRDefault="007A59EE" w:rsidP="007A59EE">
      <w:pPr>
        <w:autoSpaceDE w:val="0"/>
        <w:autoSpaceDN w:val="0"/>
        <w:adjustRightInd w:val="0"/>
        <w:rPr>
          <w:rFonts w:ascii="Calibri" w:hAnsi="Calibri"/>
          <w:sz w:val="22"/>
          <w:szCs w:val="22"/>
        </w:rPr>
      </w:pPr>
    </w:p>
    <w:p w14:paraId="04666221" w14:textId="47EBC262" w:rsidR="007A59EE" w:rsidRPr="00E71E6F" w:rsidRDefault="007A59EE" w:rsidP="007A59EE">
      <w:pPr>
        <w:autoSpaceDE w:val="0"/>
        <w:autoSpaceDN w:val="0"/>
        <w:adjustRightInd w:val="0"/>
        <w:jc w:val="both"/>
        <w:rPr>
          <w:rFonts w:ascii="Calibri" w:hAnsi="Calibri"/>
          <w:sz w:val="22"/>
          <w:szCs w:val="22"/>
        </w:rPr>
      </w:pPr>
      <w:r w:rsidRPr="00E71E6F">
        <w:rPr>
          <w:rFonts w:ascii="Calibri" w:hAnsi="Calibri"/>
          <w:sz w:val="22"/>
          <w:szCs w:val="22"/>
        </w:rPr>
        <w:t xml:space="preserve">Concernant les contrôles de charge, il importe que les moyens de pesée utilisés aient une précision compatible avec la tolérance de mesure </w:t>
      </w:r>
      <w:r w:rsidR="00245E2B" w:rsidRPr="00E71E6F">
        <w:rPr>
          <w:rFonts w:ascii="Calibri" w:hAnsi="Calibri"/>
          <w:sz w:val="22"/>
          <w:szCs w:val="22"/>
        </w:rPr>
        <w:t>exigée.</w:t>
      </w:r>
      <w:r w:rsidR="00245E2B">
        <w:rPr>
          <w:rFonts w:ascii="Calibri" w:hAnsi="Calibri"/>
          <w:sz w:val="22"/>
          <w:szCs w:val="22"/>
        </w:rPr>
        <w:t xml:space="preserve"> Le</w:t>
      </w:r>
      <w:r w:rsidR="00FE204E">
        <w:rPr>
          <w:rFonts w:ascii="Calibri" w:hAnsi="Calibri"/>
          <w:sz w:val="22"/>
          <w:szCs w:val="22"/>
        </w:rPr>
        <w:t xml:space="preserve"> certificat de tarage annuel des appareils pourra être exigé par les représentants des établissements. Le titulaire disposera alors d’un délai de deux jours ouvrés</w:t>
      </w:r>
      <w:r w:rsidR="00B11786">
        <w:rPr>
          <w:rFonts w:ascii="Calibri" w:hAnsi="Calibri"/>
          <w:sz w:val="22"/>
          <w:szCs w:val="22"/>
        </w:rPr>
        <w:t xml:space="preserve"> à compter de la demande </w:t>
      </w:r>
      <w:r w:rsidR="00FE204E">
        <w:rPr>
          <w:rFonts w:ascii="Calibri" w:hAnsi="Calibri"/>
          <w:sz w:val="22"/>
          <w:szCs w:val="22"/>
        </w:rPr>
        <w:t xml:space="preserve">pour le présenter. </w:t>
      </w:r>
    </w:p>
    <w:p w14:paraId="66CF430F" w14:textId="77777777" w:rsidR="007A59EE" w:rsidRDefault="007A59EE" w:rsidP="007A59EE">
      <w:pPr>
        <w:pStyle w:val="para3"/>
        <w:spacing w:before="0"/>
        <w:ind w:left="0"/>
        <w:rPr>
          <w:rFonts w:ascii="Calibri" w:hAnsi="Calibri"/>
          <w:b/>
          <w:i/>
          <w:color w:val="000000"/>
          <w:szCs w:val="24"/>
        </w:rPr>
      </w:pPr>
    </w:p>
    <w:p w14:paraId="384C83B2" w14:textId="77777777" w:rsidR="007A59EE" w:rsidRPr="00D775F9" w:rsidRDefault="007A59EE" w:rsidP="000C4A10">
      <w:pPr>
        <w:pStyle w:val="Titre3"/>
        <w:numPr>
          <w:ilvl w:val="0"/>
          <w:numId w:val="0"/>
        </w:numPr>
        <w:ind w:left="4394"/>
        <w:jc w:val="left"/>
        <w:rPr>
          <w:rFonts w:ascii="Calibri" w:hAnsi="Calibri"/>
          <w:b/>
          <w:i/>
          <w:sz w:val="24"/>
          <w:szCs w:val="24"/>
        </w:rPr>
      </w:pPr>
      <w:bookmarkStart w:id="69" w:name="_Toc198740038"/>
      <w:r w:rsidRPr="00D775F9">
        <w:rPr>
          <w:rFonts w:ascii="Calibri" w:hAnsi="Calibri"/>
          <w:b/>
          <w:i/>
          <w:sz w:val="24"/>
          <w:szCs w:val="24"/>
        </w:rPr>
        <w:t>Modes opératoires propres à chaque type d’appareil</w:t>
      </w:r>
      <w:bookmarkEnd w:id="69"/>
    </w:p>
    <w:p w14:paraId="6A65170F" w14:textId="77777777" w:rsidR="007A59EE" w:rsidRPr="00E71E6F" w:rsidRDefault="007A59EE" w:rsidP="007A59EE">
      <w:pPr>
        <w:autoSpaceDE w:val="0"/>
        <w:autoSpaceDN w:val="0"/>
        <w:adjustRightInd w:val="0"/>
        <w:rPr>
          <w:rFonts w:ascii="Calibri" w:hAnsi="Calibri"/>
          <w:sz w:val="22"/>
          <w:szCs w:val="22"/>
        </w:rPr>
      </w:pPr>
    </w:p>
    <w:p w14:paraId="43327AA8" w14:textId="77777777" w:rsidR="007A59EE" w:rsidRPr="00E71E6F" w:rsidRDefault="007A59EE" w:rsidP="007A59EE">
      <w:pPr>
        <w:numPr>
          <w:ilvl w:val="0"/>
          <w:numId w:val="17"/>
        </w:numPr>
        <w:autoSpaceDE w:val="0"/>
        <w:autoSpaceDN w:val="0"/>
        <w:adjustRightInd w:val="0"/>
        <w:rPr>
          <w:rFonts w:ascii="Calibri" w:hAnsi="Calibri"/>
          <w:b/>
          <w:sz w:val="22"/>
          <w:szCs w:val="22"/>
          <w:u w:val="single"/>
        </w:rPr>
      </w:pPr>
      <w:r w:rsidRPr="00E71E6F">
        <w:rPr>
          <w:rFonts w:ascii="Calibri" w:hAnsi="Calibri"/>
          <w:b/>
          <w:sz w:val="22"/>
          <w:szCs w:val="22"/>
          <w:u w:val="single"/>
        </w:rPr>
        <w:t>Appareils à pression auxiliaire</w:t>
      </w:r>
      <w:r>
        <w:rPr>
          <w:rFonts w:ascii="Calibri" w:hAnsi="Calibri"/>
          <w:b/>
          <w:sz w:val="22"/>
          <w:szCs w:val="22"/>
          <w:u w:val="single"/>
        </w:rPr>
        <w:t xml:space="preserve"> </w:t>
      </w:r>
      <w:r w:rsidRPr="00B405FA">
        <w:rPr>
          <w:rFonts w:ascii="Calibri" w:hAnsi="Calibri"/>
          <w:sz w:val="22"/>
          <w:szCs w:val="22"/>
        </w:rPr>
        <w:t>(</w:t>
      </w:r>
      <w:proofErr w:type="spellStart"/>
      <w:r w:rsidRPr="00B405FA">
        <w:rPr>
          <w:rFonts w:ascii="Calibri" w:hAnsi="Calibri"/>
          <w:sz w:val="22"/>
          <w:szCs w:val="22"/>
        </w:rPr>
        <w:t>cf</w:t>
      </w:r>
      <w:proofErr w:type="spellEnd"/>
      <w:r w:rsidRPr="00B405FA">
        <w:rPr>
          <w:rFonts w:ascii="Calibri" w:hAnsi="Calibri"/>
          <w:sz w:val="22"/>
          <w:szCs w:val="22"/>
        </w:rPr>
        <w:t xml:space="preserve"> annexe B de la norme NFS 61-919)</w:t>
      </w:r>
    </w:p>
    <w:p w14:paraId="02986191" w14:textId="77777777" w:rsidR="007A59EE" w:rsidRPr="00E71E6F" w:rsidRDefault="007A59EE" w:rsidP="007A59EE">
      <w:pPr>
        <w:autoSpaceDE w:val="0"/>
        <w:autoSpaceDN w:val="0"/>
        <w:adjustRightInd w:val="0"/>
        <w:rPr>
          <w:rFonts w:ascii="Calibri" w:hAnsi="Calibri"/>
          <w:sz w:val="22"/>
          <w:szCs w:val="22"/>
        </w:rPr>
      </w:pPr>
    </w:p>
    <w:p w14:paraId="2AE3A5AF" w14:textId="77777777" w:rsidR="007A59EE" w:rsidRPr="00E71E6F" w:rsidRDefault="007A59EE" w:rsidP="007A59EE">
      <w:pPr>
        <w:autoSpaceDE w:val="0"/>
        <w:autoSpaceDN w:val="0"/>
        <w:adjustRightInd w:val="0"/>
        <w:jc w:val="both"/>
        <w:rPr>
          <w:rFonts w:ascii="Calibri" w:hAnsi="Calibri"/>
          <w:sz w:val="22"/>
          <w:szCs w:val="22"/>
        </w:rPr>
      </w:pPr>
      <w:r>
        <w:rPr>
          <w:rFonts w:ascii="Calibri" w:hAnsi="Calibri"/>
          <w:sz w:val="22"/>
          <w:szCs w:val="22"/>
        </w:rPr>
        <w:t>Lors de l’intervention sur l’équipement, s</w:t>
      </w:r>
      <w:r w:rsidRPr="00E71E6F">
        <w:rPr>
          <w:rFonts w:ascii="Calibri" w:hAnsi="Calibri"/>
          <w:sz w:val="22"/>
          <w:szCs w:val="22"/>
        </w:rPr>
        <w:t>'assurer de l'absence de pression inter</w:t>
      </w:r>
      <w:r>
        <w:rPr>
          <w:rFonts w:ascii="Calibri" w:hAnsi="Calibri"/>
          <w:sz w:val="22"/>
          <w:szCs w:val="22"/>
        </w:rPr>
        <w:t xml:space="preserve">ne, puis démonter le couvercle. </w:t>
      </w:r>
      <w:r w:rsidRPr="00E71E6F">
        <w:rPr>
          <w:rFonts w:ascii="Calibri" w:hAnsi="Calibri"/>
          <w:sz w:val="22"/>
          <w:szCs w:val="22"/>
        </w:rPr>
        <w:t>Remplacer toutes les pièces défectueuses ou manquantes.</w:t>
      </w:r>
    </w:p>
    <w:p w14:paraId="7A57F248" w14:textId="77777777" w:rsidR="007A59EE" w:rsidRPr="00E71E6F" w:rsidRDefault="007A59EE" w:rsidP="007A59EE">
      <w:pPr>
        <w:autoSpaceDE w:val="0"/>
        <w:autoSpaceDN w:val="0"/>
        <w:adjustRightInd w:val="0"/>
        <w:rPr>
          <w:rFonts w:ascii="Calibri" w:hAnsi="Calibri"/>
          <w:sz w:val="22"/>
          <w:szCs w:val="22"/>
        </w:rPr>
      </w:pPr>
    </w:p>
    <w:p w14:paraId="1AF69E7B" w14:textId="3EA01C0B" w:rsidR="007A59EE" w:rsidRDefault="007A59EE" w:rsidP="007A59EE">
      <w:pPr>
        <w:autoSpaceDE w:val="0"/>
        <w:autoSpaceDN w:val="0"/>
        <w:adjustRightInd w:val="0"/>
        <w:rPr>
          <w:rFonts w:ascii="Calibri" w:hAnsi="Calibri"/>
          <w:sz w:val="22"/>
          <w:szCs w:val="22"/>
        </w:rPr>
      </w:pPr>
      <w:r w:rsidRPr="00E71E6F">
        <w:rPr>
          <w:rFonts w:ascii="Calibri" w:hAnsi="Calibri"/>
          <w:sz w:val="22"/>
          <w:szCs w:val="22"/>
        </w:rPr>
        <w:t>La tolérance concernant la charge de la cartouche de gaz propulseur est de :</w:t>
      </w:r>
    </w:p>
    <w:p w14:paraId="1F609983" w14:textId="77777777" w:rsidR="001A54D6" w:rsidRPr="00E71E6F" w:rsidRDefault="001A54D6" w:rsidP="007A59EE">
      <w:pPr>
        <w:autoSpaceDE w:val="0"/>
        <w:autoSpaceDN w:val="0"/>
        <w:adjustRightInd w:val="0"/>
        <w:rPr>
          <w:rFonts w:ascii="Calibri" w:hAnsi="Calibri"/>
          <w:sz w:val="22"/>
          <w:szCs w:val="22"/>
        </w:rPr>
      </w:pPr>
    </w:p>
    <w:p w14:paraId="39062CE8" w14:textId="795D33AE" w:rsidR="007A59EE" w:rsidRPr="00E71E6F" w:rsidRDefault="007A59EE" w:rsidP="007A59EE">
      <w:pPr>
        <w:autoSpaceDE w:val="0"/>
        <w:autoSpaceDN w:val="0"/>
        <w:adjustRightInd w:val="0"/>
        <w:ind w:left="1134"/>
        <w:rPr>
          <w:rFonts w:ascii="Calibri" w:hAnsi="Calibri"/>
          <w:sz w:val="22"/>
          <w:szCs w:val="22"/>
        </w:rPr>
      </w:pPr>
      <w:r w:rsidRPr="00E71E6F">
        <w:rPr>
          <w:rFonts w:ascii="Calibri" w:hAnsi="Calibri"/>
          <w:sz w:val="22"/>
          <w:szCs w:val="22"/>
        </w:rPr>
        <w:t xml:space="preserve">+ </w:t>
      </w:r>
      <w:smartTag w:uri="urn:schemas-microsoft-com:office:smarttags" w:element="metricconverter">
        <w:smartTagPr>
          <w:attr w:name="ProductID" w:val="3 g"/>
        </w:smartTagPr>
        <w:r w:rsidRPr="00E71E6F">
          <w:rPr>
            <w:rFonts w:ascii="Calibri" w:hAnsi="Calibri"/>
            <w:sz w:val="22"/>
            <w:szCs w:val="22"/>
          </w:rPr>
          <w:t>3 g</w:t>
        </w:r>
      </w:smartTag>
      <w:r w:rsidRPr="00E71E6F">
        <w:rPr>
          <w:rFonts w:ascii="Calibri" w:hAnsi="Calibri"/>
          <w:sz w:val="22"/>
          <w:szCs w:val="22"/>
        </w:rPr>
        <w:t xml:space="preserve"> pour les cartouches contenant moins de </w:t>
      </w:r>
      <w:smartTag w:uri="urn:schemas-microsoft-com:office:smarttags" w:element="metricconverter">
        <w:smartTagPr>
          <w:attr w:name="ProductID" w:val="80 g"/>
        </w:smartTagPr>
        <w:r w:rsidRPr="00E71E6F">
          <w:rPr>
            <w:rFonts w:ascii="Calibri" w:hAnsi="Calibri"/>
            <w:sz w:val="22"/>
            <w:szCs w:val="22"/>
          </w:rPr>
          <w:t>80 g</w:t>
        </w:r>
      </w:smartTag>
      <w:r w:rsidRPr="00E71E6F">
        <w:rPr>
          <w:rFonts w:ascii="Calibri" w:hAnsi="Calibri"/>
          <w:sz w:val="22"/>
          <w:szCs w:val="22"/>
        </w:rPr>
        <w:t>,</w:t>
      </w:r>
    </w:p>
    <w:p w14:paraId="3CF59015" w14:textId="77777777" w:rsidR="007A59EE" w:rsidRPr="00E71E6F" w:rsidRDefault="007A59EE" w:rsidP="007A59EE">
      <w:pPr>
        <w:autoSpaceDE w:val="0"/>
        <w:autoSpaceDN w:val="0"/>
        <w:adjustRightInd w:val="0"/>
        <w:ind w:left="1134"/>
        <w:rPr>
          <w:rFonts w:ascii="Calibri" w:hAnsi="Calibri"/>
          <w:sz w:val="22"/>
          <w:szCs w:val="22"/>
        </w:rPr>
      </w:pPr>
      <w:r w:rsidRPr="00E71E6F">
        <w:rPr>
          <w:rFonts w:ascii="Calibri" w:hAnsi="Calibri"/>
          <w:sz w:val="22"/>
          <w:szCs w:val="22"/>
        </w:rPr>
        <w:t xml:space="preserve">+ </w:t>
      </w:r>
      <w:smartTag w:uri="urn:schemas-microsoft-com:office:smarttags" w:element="metricconverter">
        <w:smartTagPr>
          <w:attr w:name="ProductID" w:val="5 g"/>
        </w:smartTagPr>
        <w:r w:rsidRPr="00E71E6F">
          <w:rPr>
            <w:rFonts w:ascii="Calibri" w:hAnsi="Calibri"/>
            <w:sz w:val="22"/>
            <w:szCs w:val="22"/>
          </w:rPr>
          <w:t>5 g</w:t>
        </w:r>
      </w:smartTag>
      <w:r w:rsidRPr="00E71E6F">
        <w:rPr>
          <w:rFonts w:ascii="Calibri" w:hAnsi="Calibri"/>
          <w:sz w:val="22"/>
          <w:szCs w:val="22"/>
        </w:rPr>
        <w:t xml:space="preserve"> pour les cartouches contenant </w:t>
      </w:r>
      <w:smartTag w:uri="urn:schemas-microsoft-com:office:smarttags" w:element="metricconverter">
        <w:smartTagPr>
          <w:attr w:name="ProductID" w:val="80 g"/>
        </w:smartTagPr>
        <w:r w:rsidRPr="00E71E6F">
          <w:rPr>
            <w:rFonts w:ascii="Calibri" w:hAnsi="Calibri"/>
            <w:sz w:val="22"/>
            <w:szCs w:val="22"/>
          </w:rPr>
          <w:t>80 g</w:t>
        </w:r>
      </w:smartTag>
      <w:r w:rsidRPr="00E71E6F">
        <w:rPr>
          <w:rFonts w:ascii="Calibri" w:hAnsi="Calibri"/>
          <w:sz w:val="22"/>
          <w:szCs w:val="22"/>
        </w:rPr>
        <w:t xml:space="preserve"> ou plus,</w:t>
      </w:r>
    </w:p>
    <w:p w14:paraId="33A55144" w14:textId="77777777" w:rsidR="007A59EE" w:rsidRPr="00E71E6F" w:rsidRDefault="007A59EE" w:rsidP="007A59EE">
      <w:pPr>
        <w:autoSpaceDE w:val="0"/>
        <w:autoSpaceDN w:val="0"/>
        <w:adjustRightInd w:val="0"/>
        <w:ind w:left="1134"/>
        <w:rPr>
          <w:rFonts w:ascii="Calibri" w:hAnsi="Calibri"/>
          <w:sz w:val="22"/>
          <w:szCs w:val="22"/>
        </w:rPr>
      </w:pPr>
      <w:r w:rsidRPr="00E71E6F">
        <w:rPr>
          <w:rFonts w:ascii="Calibri" w:hAnsi="Calibri"/>
          <w:sz w:val="22"/>
          <w:szCs w:val="22"/>
        </w:rPr>
        <w:t>- 10% de la quantité de CO² pour toutes les cartouches.</w:t>
      </w:r>
    </w:p>
    <w:p w14:paraId="676D7777" w14:textId="77777777" w:rsidR="007A59EE" w:rsidRPr="00E71E6F" w:rsidRDefault="007A59EE" w:rsidP="007A59EE">
      <w:pPr>
        <w:autoSpaceDE w:val="0"/>
        <w:autoSpaceDN w:val="0"/>
        <w:adjustRightInd w:val="0"/>
        <w:rPr>
          <w:rFonts w:ascii="Calibri" w:hAnsi="Calibri"/>
          <w:sz w:val="22"/>
          <w:szCs w:val="22"/>
        </w:rPr>
      </w:pPr>
    </w:p>
    <w:p w14:paraId="6D8D0DCF" w14:textId="77777777" w:rsidR="007A59EE" w:rsidRPr="00E71E6F" w:rsidRDefault="007A59EE" w:rsidP="007A59EE">
      <w:pPr>
        <w:numPr>
          <w:ilvl w:val="0"/>
          <w:numId w:val="18"/>
        </w:numPr>
        <w:autoSpaceDE w:val="0"/>
        <w:autoSpaceDN w:val="0"/>
        <w:adjustRightInd w:val="0"/>
        <w:rPr>
          <w:rFonts w:ascii="Calibri" w:hAnsi="Calibri"/>
          <w:sz w:val="22"/>
          <w:szCs w:val="22"/>
          <w:u w:val="single"/>
        </w:rPr>
      </w:pPr>
      <w:r w:rsidRPr="00E71E6F">
        <w:rPr>
          <w:rFonts w:ascii="Calibri" w:hAnsi="Calibri"/>
          <w:sz w:val="22"/>
          <w:szCs w:val="22"/>
          <w:u w:val="single"/>
        </w:rPr>
        <w:t>Particularités des extincteurs à eau pulvérisée :</w:t>
      </w:r>
    </w:p>
    <w:p w14:paraId="5757A885" w14:textId="77777777" w:rsidR="007A59EE" w:rsidRPr="00E71E6F" w:rsidRDefault="007A59EE" w:rsidP="007A59EE">
      <w:pPr>
        <w:autoSpaceDE w:val="0"/>
        <w:autoSpaceDN w:val="0"/>
        <w:adjustRightInd w:val="0"/>
        <w:rPr>
          <w:rFonts w:ascii="Calibri" w:hAnsi="Calibri"/>
          <w:sz w:val="22"/>
          <w:szCs w:val="22"/>
        </w:rPr>
      </w:pPr>
    </w:p>
    <w:p w14:paraId="58E8ECED" w14:textId="77777777" w:rsidR="007A59EE" w:rsidRPr="00E71E6F" w:rsidRDefault="007A59EE" w:rsidP="007A59EE">
      <w:pPr>
        <w:numPr>
          <w:ilvl w:val="0"/>
          <w:numId w:val="13"/>
        </w:numPr>
        <w:autoSpaceDE w:val="0"/>
        <w:autoSpaceDN w:val="0"/>
        <w:adjustRightInd w:val="0"/>
        <w:jc w:val="both"/>
        <w:rPr>
          <w:rFonts w:ascii="Calibri" w:hAnsi="Calibri"/>
          <w:sz w:val="22"/>
          <w:szCs w:val="22"/>
        </w:rPr>
      </w:pPr>
      <w:r w:rsidRPr="00E71E6F">
        <w:rPr>
          <w:rFonts w:ascii="Calibri" w:hAnsi="Calibri"/>
          <w:sz w:val="22"/>
          <w:szCs w:val="22"/>
        </w:rPr>
        <w:t>Nettoyer le filtre placé en amont de l'ajustage d'éjection ;</w:t>
      </w:r>
    </w:p>
    <w:p w14:paraId="7AD62E8A" w14:textId="77777777" w:rsidR="007A59EE" w:rsidRPr="00E71E6F" w:rsidRDefault="007A59EE" w:rsidP="007A59EE">
      <w:pPr>
        <w:numPr>
          <w:ilvl w:val="0"/>
          <w:numId w:val="13"/>
        </w:numPr>
        <w:autoSpaceDE w:val="0"/>
        <w:autoSpaceDN w:val="0"/>
        <w:adjustRightInd w:val="0"/>
        <w:jc w:val="both"/>
        <w:rPr>
          <w:rFonts w:ascii="Calibri" w:hAnsi="Calibri"/>
          <w:sz w:val="22"/>
          <w:szCs w:val="22"/>
        </w:rPr>
      </w:pPr>
      <w:r w:rsidRPr="00E71E6F">
        <w:rPr>
          <w:rFonts w:ascii="Calibri" w:hAnsi="Calibri"/>
          <w:sz w:val="22"/>
          <w:szCs w:val="22"/>
        </w:rPr>
        <w:t>Graisser les pièces mobiles (tige de percuteur en particulier) ;</w:t>
      </w:r>
    </w:p>
    <w:p w14:paraId="05C45A4C" w14:textId="77777777" w:rsidR="007A59EE" w:rsidRPr="00E71E6F" w:rsidRDefault="007A59EE" w:rsidP="007A59EE">
      <w:pPr>
        <w:numPr>
          <w:ilvl w:val="0"/>
          <w:numId w:val="13"/>
        </w:numPr>
        <w:autoSpaceDE w:val="0"/>
        <w:autoSpaceDN w:val="0"/>
        <w:adjustRightInd w:val="0"/>
        <w:jc w:val="both"/>
        <w:rPr>
          <w:rFonts w:ascii="Calibri" w:hAnsi="Calibri"/>
          <w:sz w:val="22"/>
          <w:szCs w:val="22"/>
        </w:rPr>
      </w:pPr>
      <w:r w:rsidRPr="00E71E6F">
        <w:rPr>
          <w:rFonts w:ascii="Calibri" w:hAnsi="Calibri"/>
          <w:sz w:val="22"/>
          <w:szCs w:val="22"/>
        </w:rPr>
        <w:t>Vidanger l'appareil dans un récipient propre ;</w:t>
      </w:r>
    </w:p>
    <w:p w14:paraId="58C8DA51" w14:textId="77777777" w:rsidR="007A59EE" w:rsidRPr="00E71E6F" w:rsidRDefault="007A59EE" w:rsidP="007A59EE">
      <w:pPr>
        <w:numPr>
          <w:ilvl w:val="0"/>
          <w:numId w:val="13"/>
        </w:numPr>
        <w:autoSpaceDE w:val="0"/>
        <w:autoSpaceDN w:val="0"/>
        <w:adjustRightInd w:val="0"/>
        <w:jc w:val="both"/>
        <w:rPr>
          <w:rFonts w:ascii="Calibri" w:hAnsi="Calibri"/>
          <w:sz w:val="22"/>
          <w:szCs w:val="22"/>
        </w:rPr>
      </w:pPr>
      <w:r w:rsidRPr="00E71E6F">
        <w:rPr>
          <w:rFonts w:ascii="Calibri" w:hAnsi="Calibri"/>
          <w:sz w:val="22"/>
          <w:szCs w:val="22"/>
        </w:rPr>
        <w:t>Rincer le corps de l'extincteur et vérifier soigneusement son état intérieur ;</w:t>
      </w:r>
    </w:p>
    <w:p w14:paraId="2C6C44EC" w14:textId="77777777" w:rsidR="007A59EE" w:rsidRPr="00E71E6F" w:rsidRDefault="007A59EE" w:rsidP="007A59EE">
      <w:pPr>
        <w:numPr>
          <w:ilvl w:val="0"/>
          <w:numId w:val="13"/>
        </w:numPr>
        <w:autoSpaceDE w:val="0"/>
        <w:autoSpaceDN w:val="0"/>
        <w:adjustRightInd w:val="0"/>
        <w:jc w:val="both"/>
        <w:rPr>
          <w:rFonts w:ascii="Calibri" w:hAnsi="Calibri"/>
          <w:sz w:val="22"/>
          <w:szCs w:val="22"/>
        </w:rPr>
      </w:pPr>
      <w:r w:rsidRPr="00E71E6F">
        <w:rPr>
          <w:rFonts w:ascii="Calibri" w:hAnsi="Calibri"/>
          <w:sz w:val="22"/>
          <w:szCs w:val="22"/>
        </w:rPr>
        <w:t>Toute corrosion interne du corps de l'appareil doit être signalée à la personne responsable du marché ;</w:t>
      </w:r>
    </w:p>
    <w:p w14:paraId="509CD000" w14:textId="32D490D4" w:rsidR="007A59EE" w:rsidRPr="00E71E6F" w:rsidRDefault="007A59EE" w:rsidP="007A59EE">
      <w:pPr>
        <w:numPr>
          <w:ilvl w:val="0"/>
          <w:numId w:val="13"/>
        </w:numPr>
        <w:autoSpaceDE w:val="0"/>
        <w:autoSpaceDN w:val="0"/>
        <w:adjustRightInd w:val="0"/>
        <w:jc w:val="both"/>
        <w:rPr>
          <w:rFonts w:ascii="Calibri" w:hAnsi="Calibri"/>
          <w:sz w:val="22"/>
          <w:szCs w:val="22"/>
        </w:rPr>
      </w:pPr>
      <w:r w:rsidRPr="00E71E6F">
        <w:rPr>
          <w:rFonts w:ascii="Calibri" w:hAnsi="Calibri"/>
          <w:sz w:val="22"/>
          <w:szCs w:val="22"/>
        </w:rPr>
        <w:t>Toute corrosion prononcée doit conduire à proposer à la personne responsable l'élimination de l'appareil</w:t>
      </w:r>
      <w:r w:rsidR="00245E2B">
        <w:rPr>
          <w:rFonts w:ascii="Calibri" w:hAnsi="Calibri"/>
          <w:sz w:val="22"/>
          <w:szCs w:val="22"/>
        </w:rPr>
        <w:t xml:space="preserve"> ainsi que son remplacement. </w:t>
      </w:r>
    </w:p>
    <w:p w14:paraId="2AE467AB" w14:textId="77777777" w:rsidR="007A59EE" w:rsidRPr="00E71E6F" w:rsidRDefault="007A59EE" w:rsidP="007A59EE">
      <w:pPr>
        <w:autoSpaceDE w:val="0"/>
        <w:autoSpaceDN w:val="0"/>
        <w:adjustRightInd w:val="0"/>
        <w:jc w:val="both"/>
        <w:rPr>
          <w:rFonts w:ascii="Calibri" w:hAnsi="Calibri"/>
          <w:sz w:val="22"/>
          <w:szCs w:val="22"/>
        </w:rPr>
      </w:pPr>
    </w:p>
    <w:p w14:paraId="1769D288" w14:textId="77777777" w:rsidR="007A59EE" w:rsidRPr="00E71E6F" w:rsidRDefault="007A59EE" w:rsidP="007A59EE">
      <w:pPr>
        <w:autoSpaceDE w:val="0"/>
        <w:autoSpaceDN w:val="0"/>
        <w:adjustRightInd w:val="0"/>
        <w:jc w:val="both"/>
        <w:rPr>
          <w:rFonts w:ascii="Calibri" w:hAnsi="Calibri"/>
          <w:i/>
          <w:sz w:val="22"/>
          <w:szCs w:val="22"/>
        </w:rPr>
      </w:pPr>
      <w:r w:rsidRPr="00E71E6F">
        <w:rPr>
          <w:rFonts w:ascii="Calibri" w:hAnsi="Calibri"/>
          <w:i/>
          <w:sz w:val="22"/>
          <w:szCs w:val="22"/>
        </w:rPr>
        <w:t xml:space="preserve">Pour les appareils à eau avec additif </w:t>
      </w:r>
      <w:r w:rsidRPr="00B405FA">
        <w:rPr>
          <w:rFonts w:ascii="Calibri" w:hAnsi="Calibri"/>
          <w:i/>
          <w:sz w:val="22"/>
          <w:szCs w:val="22"/>
        </w:rPr>
        <w:t>en flacon annexe</w:t>
      </w:r>
      <w:r w:rsidRPr="00E71E6F">
        <w:rPr>
          <w:rFonts w:ascii="Calibri" w:hAnsi="Calibri"/>
          <w:sz w:val="22"/>
          <w:szCs w:val="22"/>
        </w:rPr>
        <w:t> </w:t>
      </w:r>
      <w:r w:rsidRPr="00E71E6F">
        <w:rPr>
          <w:rFonts w:ascii="Calibri" w:hAnsi="Calibri"/>
          <w:i/>
          <w:sz w:val="22"/>
          <w:szCs w:val="22"/>
        </w:rPr>
        <w:t>:</w:t>
      </w:r>
    </w:p>
    <w:p w14:paraId="51BE62DA" w14:textId="77777777" w:rsidR="007A59EE" w:rsidRPr="00E71E6F" w:rsidRDefault="007A59EE" w:rsidP="007A59EE">
      <w:pPr>
        <w:autoSpaceDE w:val="0"/>
        <w:autoSpaceDN w:val="0"/>
        <w:adjustRightInd w:val="0"/>
        <w:jc w:val="both"/>
        <w:rPr>
          <w:rFonts w:ascii="Calibri" w:hAnsi="Calibri"/>
          <w:sz w:val="22"/>
          <w:szCs w:val="22"/>
        </w:rPr>
      </w:pPr>
    </w:p>
    <w:p w14:paraId="0FE32EEC" w14:textId="77777777" w:rsidR="007A59EE" w:rsidRPr="00E71E6F" w:rsidRDefault="007A59EE" w:rsidP="007A59EE">
      <w:pPr>
        <w:numPr>
          <w:ilvl w:val="0"/>
          <w:numId w:val="19"/>
        </w:numPr>
        <w:autoSpaceDE w:val="0"/>
        <w:autoSpaceDN w:val="0"/>
        <w:adjustRightInd w:val="0"/>
        <w:jc w:val="both"/>
        <w:rPr>
          <w:rFonts w:ascii="Calibri" w:hAnsi="Calibri"/>
          <w:sz w:val="22"/>
          <w:szCs w:val="22"/>
        </w:rPr>
      </w:pPr>
      <w:r w:rsidRPr="00E71E6F">
        <w:rPr>
          <w:rFonts w:ascii="Calibri" w:hAnsi="Calibri"/>
          <w:sz w:val="22"/>
          <w:szCs w:val="22"/>
        </w:rPr>
        <w:t>S'assurer de la présence du flacon d'additif, de son état, que la date de péremption portée par le fabricant sur celui-ci n'est pas dépassée ;</w:t>
      </w:r>
    </w:p>
    <w:p w14:paraId="198BD287" w14:textId="77777777" w:rsidR="007A59EE" w:rsidRPr="00E71E6F" w:rsidRDefault="007A59EE" w:rsidP="007A59EE">
      <w:pPr>
        <w:numPr>
          <w:ilvl w:val="0"/>
          <w:numId w:val="19"/>
        </w:numPr>
        <w:autoSpaceDE w:val="0"/>
        <w:autoSpaceDN w:val="0"/>
        <w:adjustRightInd w:val="0"/>
        <w:jc w:val="both"/>
        <w:rPr>
          <w:rFonts w:ascii="Calibri" w:hAnsi="Calibri"/>
          <w:sz w:val="22"/>
          <w:szCs w:val="22"/>
        </w:rPr>
      </w:pPr>
      <w:r w:rsidRPr="00E71E6F">
        <w:rPr>
          <w:rFonts w:ascii="Calibri" w:hAnsi="Calibri"/>
          <w:sz w:val="22"/>
          <w:szCs w:val="22"/>
        </w:rPr>
        <w:t>Recharger l'appareil comme indiqué ci avant.</w:t>
      </w:r>
    </w:p>
    <w:p w14:paraId="241840C3" w14:textId="77777777" w:rsidR="007A59EE" w:rsidRPr="00E71E6F" w:rsidRDefault="007A59EE" w:rsidP="007A59EE">
      <w:pPr>
        <w:autoSpaceDE w:val="0"/>
        <w:autoSpaceDN w:val="0"/>
        <w:adjustRightInd w:val="0"/>
        <w:jc w:val="both"/>
        <w:rPr>
          <w:rFonts w:ascii="Calibri" w:hAnsi="Calibri"/>
          <w:sz w:val="22"/>
          <w:szCs w:val="22"/>
        </w:rPr>
      </w:pPr>
    </w:p>
    <w:p w14:paraId="517949C3" w14:textId="12E8512E" w:rsidR="007A59EE" w:rsidRPr="003E628E" w:rsidRDefault="007A59EE" w:rsidP="007A59EE">
      <w:pPr>
        <w:numPr>
          <w:ilvl w:val="0"/>
          <w:numId w:val="18"/>
        </w:numPr>
        <w:autoSpaceDE w:val="0"/>
        <w:autoSpaceDN w:val="0"/>
        <w:adjustRightInd w:val="0"/>
        <w:rPr>
          <w:rFonts w:ascii="Calibri" w:hAnsi="Calibri"/>
          <w:sz w:val="22"/>
          <w:szCs w:val="22"/>
        </w:rPr>
      </w:pPr>
      <w:r w:rsidRPr="00E71E6F">
        <w:rPr>
          <w:rFonts w:ascii="Calibri" w:hAnsi="Calibri"/>
          <w:sz w:val="22"/>
          <w:szCs w:val="22"/>
          <w:u w:val="single"/>
        </w:rPr>
        <w:t>Particularités des extincteurs à poudre</w:t>
      </w:r>
      <w:r>
        <w:rPr>
          <w:rFonts w:ascii="Calibri" w:hAnsi="Calibri"/>
          <w:sz w:val="22"/>
          <w:szCs w:val="22"/>
          <w:u w:val="single"/>
        </w:rPr>
        <w:t> :</w:t>
      </w:r>
    </w:p>
    <w:p w14:paraId="757F1D29" w14:textId="77777777" w:rsidR="003E628E" w:rsidRPr="00CE0C38" w:rsidRDefault="003E628E" w:rsidP="003E628E">
      <w:pPr>
        <w:autoSpaceDE w:val="0"/>
        <w:autoSpaceDN w:val="0"/>
        <w:adjustRightInd w:val="0"/>
        <w:ind w:left="720"/>
        <w:rPr>
          <w:rFonts w:ascii="Calibri" w:hAnsi="Calibri"/>
          <w:sz w:val="22"/>
          <w:szCs w:val="22"/>
        </w:rPr>
      </w:pPr>
    </w:p>
    <w:p w14:paraId="3337B481" w14:textId="77777777" w:rsidR="007A59EE" w:rsidRPr="00161DEB" w:rsidRDefault="007A59EE" w:rsidP="007A59EE">
      <w:pPr>
        <w:numPr>
          <w:ilvl w:val="0"/>
          <w:numId w:val="15"/>
        </w:numPr>
        <w:autoSpaceDE w:val="0"/>
        <w:autoSpaceDN w:val="0"/>
        <w:adjustRightInd w:val="0"/>
        <w:rPr>
          <w:rFonts w:ascii="Calibri" w:hAnsi="Calibri"/>
          <w:sz w:val="22"/>
          <w:szCs w:val="22"/>
        </w:rPr>
      </w:pPr>
      <w:r w:rsidRPr="00161DEB">
        <w:rPr>
          <w:rFonts w:ascii="Calibri" w:hAnsi="Calibri"/>
          <w:sz w:val="22"/>
          <w:szCs w:val="22"/>
        </w:rPr>
        <w:t>Reconditionnement et vérification à l’extérieur du bâtiment ou local</w:t>
      </w:r>
    </w:p>
    <w:p w14:paraId="7B1480DE" w14:textId="77777777" w:rsidR="007A59EE" w:rsidRPr="00161DEB" w:rsidRDefault="007A59EE" w:rsidP="007A59EE">
      <w:pPr>
        <w:numPr>
          <w:ilvl w:val="0"/>
          <w:numId w:val="15"/>
        </w:numPr>
        <w:autoSpaceDE w:val="0"/>
        <w:autoSpaceDN w:val="0"/>
        <w:adjustRightInd w:val="0"/>
        <w:jc w:val="both"/>
        <w:rPr>
          <w:rFonts w:ascii="Calibri" w:hAnsi="Calibri"/>
          <w:sz w:val="22"/>
          <w:szCs w:val="22"/>
        </w:rPr>
      </w:pPr>
      <w:r w:rsidRPr="00161DEB">
        <w:rPr>
          <w:rFonts w:ascii="Calibri" w:hAnsi="Calibri"/>
          <w:sz w:val="22"/>
          <w:szCs w:val="22"/>
        </w:rPr>
        <w:t>Un chiffon propre sera placé sur l'ouverture de l'extincteur afin d'empêcher toute chute éventuelle d'objets étrangers dans la poudre ;</w:t>
      </w:r>
    </w:p>
    <w:p w14:paraId="5CA0B3D7" w14:textId="4A7E59EE" w:rsidR="007A59EE" w:rsidRPr="00161DEB" w:rsidRDefault="005652FA" w:rsidP="007A59EE">
      <w:pPr>
        <w:numPr>
          <w:ilvl w:val="0"/>
          <w:numId w:val="15"/>
        </w:numPr>
        <w:autoSpaceDE w:val="0"/>
        <w:autoSpaceDN w:val="0"/>
        <w:adjustRightInd w:val="0"/>
        <w:jc w:val="both"/>
        <w:rPr>
          <w:rFonts w:ascii="Calibri" w:hAnsi="Calibri"/>
          <w:sz w:val="22"/>
          <w:szCs w:val="22"/>
        </w:rPr>
      </w:pPr>
      <w:r>
        <w:rPr>
          <w:rFonts w:ascii="Calibri" w:hAnsi="Calibri"/>
          <w:sz w:val="22"/>
          <w:szCs w:val="22"/>
        </w:rPr>
        <w:t>L</w:t>
      </w:r>
      <w:r w:rsidR="007A59EE" w:rsidRPr="00161DEB">
        <w:rPr>
          <w:rFonts w:ascii="Calibri" w:hAnsi="Calibri"/>
          <w:sz w:val="22"/>
          <w:szCs w:val="22"/>
        </w:rPr>
        <w:t>'ouverture de l'appareil sera obstruée avec un chiff</w:t>
      </w:r>
      <w:r w:rsidR="003E628E">
        <w:rPr>
          <w:rFonts w:ascii="Calibri" w:hAnsi="Calibri"/>
          <w:sz w:val="22"/>
          <w:szCs w:val="22"/>
        </w:rPr>
        <w:t>on propre lors du</w:t>
      </w:r>
      <w:r>
        <w:rPr>
          <w:rFonts w:ascii="Calibri" w:hAnsi="Calibri"/>
          <w:sz w:val="22"/>
          <w:szCs w:val="22"/>
        </w:rPr>
        <w:t xml:space="preserve"> </w:t>
      </w:r>
      <w:proofErr w:type="spellStart"/>
      <w:r>
        <w:rPr>
          <w:rFonts w:ascii="Calibri" w:hAnsi="Calibri"/>
          <w:sz w:val="22"/>
          <w:szCs w:val="22"/>
        </w:rPr>
        <w:t>détassage</w:t>
      </w:r>
      <w:proofErr w:type="spellEnd"/>
      <w:r>
        <w:rPr>
          <w:rFonts w:ascii="Calibri" w:hAnsi="Calibri"/>
          <w:sz w:val="22"/>
          <w:szCs w:val="22"/>
        </w:rPr>
        <w:t xml:space="preserve"> de</w:t>
      </w:r>
      <w:r w:rsidR="007A59EE" w:rsidRPr="00161DEB">
        <w:rPr>
          <w:rFonts w:ascii="Calibri" w:hAnsi="Calibri"/>
          <w:sz w:val="22"/>
          <w:szCs w:val="22"/>
        </w:rPr>
        <w:t xml:space="preserve"> la poudre</w:t>
      </w:r>
      <w:r w:rsidR="007A59EE">
        <w:rPr>
          <w:rFonts w:ascii="Calibri" w:hAnsi="Calibri"/>
          <w:sz w:val="22"/>
          <w:szCs w:val="22"/>
        </w:rPr>
        <w:t xml:space="preserve">. Cette opération consiste à </w:t>
      </w:r>
      <w:r w:rsidR="007A59EE" w:rsidRPr="00161DEB">
        <w:rPr>
          <w:rFonts w:ascii="Calibri" w:hAnsi="Calibri"/>
          <w:sz w:val="22"/>
          <w:szCs w:val="22"/>
        </w:rPr>
        <w:t xml:space="preserve">retourner et </w:t>
      </w:r>
      <w:r w:rsidR="007A59EE">
        <w:rPr>
          <w:rFonts w:ascii="Calibri" w:hAnsi="Calibri"/>
          <w:sz w:val="22"/>
          <w:szCs w:val="22"/>
        </w:rPr>
        <w:t>à</w:t>
      </w:r>
      <w:r w:rsidR="007A59EE" w:rsidRPr="00161DEB">
        <w:rPr>
          <w:rFonts w:ascii="Calibri" w:hAnsi="Calibri"/>
          <w:sz w:val="22"/>
          <w:szCs w:val="22"/>
        </w:rPr>
        <w:t xml:space="preserve"> secouer l'extincteur ;</w:t>
      </w:r>
    </w:p>
    <w:p w14:paraId="1C202E3A" w14:textId="77777777" w:rsidR="007A59EE" w:rsidRPr="00FA2B48" w:rsidRDefault="007A59EE" w:rsidP="007A59EE">
      <w:pPr>
        <w:numPr>
          <w:ilvl w:val="0"/>
          <w:numId w:val="15"/>
        </w:numPr>
        <w:autoSpaceDE w:val="0"/>
        <w:autoSpaceDN w:val="0"/>
        <w:adjustRightInd w:val="0"/>
        <w:jc w:val="both"/>
        <w:rPr>
          <w:rFonts w:ascii="Calibri" w:hAnsi="Calibri"/>
          <w:sz w:val="22"/>
          <w:szCs w:val="22"/>
        </w:rPr>
      </w:pPr>
      <w:r w:rsidRPr="00161DEB">
        <w:rPr>
          <w:rFonts w:ascii="Calibri" w:hAnsi="Calibri"/>
          <w:sz w:val="22"/>
          <w:szCs w:val="22"/>
        </w:rPr>
        <w:t xml:space="preserve">Si l'on constate des difficultés de </w:t>
      </w:r>
      <w:proofErr w:type="spellStart"/>
      <w:r w:rsidRPr="00161DEB">
        <w:rPr>
          <w:rFonts w:ascii="Calibri" w:hAnsi="Calibri"/>
          <w:sz w:val="22"/>
          <w:szCs w:val="22"/>
        </w:rPr>
        <w:t>détassage</w:t>
      </w:r>
      <w:proofErr w:type="spellEnd"/>
      <w:r w:rsidRPr="00161DEB">
        <w:rPr>
          <w:rFonts w:ascii="Calibri" w:hAnsi="Calibri"/>
          <w:sz w:val="22"/>
          <w:szCs w:val="22"/>
        </w:rPr>
        <w:t xml:space="preserve"> ou si l'on suspecte des </w:t>
      </w:r>
      <w:r w:rsidRPr="00E71E6F">
        <w:rPr>
          <w:rFonts w:ascii="Calibri" w:hAnsi="Calibri"/>
          <w:sz w:val="22"/>
          <w:szCs w:val="22"/>
        </w:rPr>
        <w:t xml:space="preserve">signes de </w:t>
      </w:r>
      <w:proofErr w:type="spellStart"/>
      <w:r w:rsidRPr="00E71E6F">
        <w:rPr>
          <w:rFonts w:ascii="Calibri" w:hAnsi="Calibri"/>
          <w:sz w:val="22"/>
          <w:szCs w:val="22"/>
        </w:rPr>
        <w:t>mottage</w:t>
      </w:r>
      <w:proofErr w:type="spellEnd"/>
      <w:r w:rsidRPr="00E71E6F">
        <w:rPr>
          <w:rFonts w:ascii="Calibri" w:hAnsi="Calibri"/>
          <w:sz w:val="22"/>
          <w:szCs w:val="22"/>
        </w:rPr>
        <w:t xml:space="preserve">,  l'extincteur </w:t>
      </w:r>
      <w:r>
        <w:rPr>
          <w:rFonts w:ascii="Calibri" w:hAnsi="Calibri"/>
          <w:sz w:val="22"/>
          <w:szCs w:val="22"/>
        </w:rPr>
        <w:t xml:space="preserve"> sera vidé </w:t>
      </w:r>
      <w:r w:rsidRPr="00E71E6F">
        <w:rPr>
          <w:rFonts w:ascii="Calibri" w:hAnsi="Calibri"/>
          <w:sz w:val="22"/>
          <w:szCs w:val="22"/>
        </w:rPr>
        <w:t xml:space="preserve">de sa poudre dans un seau parfaitement sec en la filtrant au travers d'un tamis fin. </w:t>
      </w:r>
      <w:r>
        <w:rPr>
          <w:rFonts w:ascii="Calibri" w:hAnsi="Calibri"/>
          <w:sz w:val="22"/>
          <w:szCs w:val="22"/>
        </w:rPr>
        <w:br/>
      </w:r>
      <w:r w:rsidRPr="00E71E6F">
        <w:rPr>
          <w:rFonts w:ascii="Calibri" w:hAnsi="Calibri"/>
          <w:sz w:val="22"/>
          <w:szCs w:val="22"/>
        </w:rPr>
        <w:t xml:space="preserve">S’il y a le moindre signe de </w:t>
      </w:r>
      <w:proofErr w:type="spellStart"/>
      <w:r w:rsidRPr="00E71E6F">
        <w:rPr>
          <w:rFonts w:ascii="Calibri" w:hAnsi="Calibri"/>
          <w:sz w:val="22"/>
          <w:szCs w:val="22"/>
        </w:rPr>
        <w:t>mottage</w:t>
      </w:r>
      <w:proofErr w:type="spellEnd"/>
      <w:r w:rsidRPr="00E71E6F">
        <w:rPr>
          <w:rFonts w:ascii="Calibri" w:hAnsi="Calibri"/>
          <w:sz w:val="22"/>
          <w:szCs w:val="22"/>
        </w:rPr>
        <w:t xml:space="preserve">, de particules ou de corps étrangers ou si la poudre ne s’écoule pas librement, </w:t>
      </w:r>
      <w:r>
        <w:rPr>
          <w:rFonts w:ascii="Calibri" w:hAnsi="Calibri"/>
          <w:sz w:val="22"/>
          <w:szCs w:val="22"/>
        </w:rPr>
        <w:t xml:space="preserve">elle sera </w:t>
      </w:r>
      <w:r w:rsidRPr="00FA2B48">
        <w:rPr>
          <w:rFonts w:ascii="Calibri" w:hAnsi="Calibri"/>
          <w:sz w:val="22"/>
          <w:szCs w:val="22"/>
        </w:rPr>
        <w:t>r</w:t>
      </w:r>
      <w:r>
        <w:rPr>
          <w:rFonts w:ascii="Calibri" w:hAnsi="Calibri"/>
          <w:sz w:val="22"/>
          <w:szCs w:val="22"/>
        </w:rPr>
        <w:t>emplacée</w:t>
      </w:r>
      <w:r w:rsidRPr="00FA2B48">
        <w:rPr>
          <w:rFonts w:ascii="Calibri" w:hAnsi="Calibri"/>
          <w:sz w:val="22"/>
          <w:szCs w:val="22"/>
        </w:rPr>
        <w:t> ;</w:t>
      </w:r>
    </w:p>
    <w:p w14:paraId="199A28DC" w14:textId="77777777" w:rsidR="007A59EE" w:rsidRPr="00E71E6F" w:rsidRDefault="007A59EE" w:rsidP="007A59EE">
      <w:pPr>
        <w:numPr>
          <w:ilvl w:val="0"/>
          <w:numId w:val="15"/>
        </w:numPr>
        <w:autoSpaceDE w:val="0"/>
        <w:autoSpaceDN w:val="0"/>
        <w:adjustRightInd w:val="0"/>
        <w:jc w:val="both"/>
        <w:rPr>
          <w:rFonts w:ascii="Calibri" w:hAnsi="Calibri"/>
          <w:sz w:val="22"/>
          <w:szCs w:val="22"/>
        </w:rPr>
      </w:pPr>
      <w:r w:rsidRPr="00E71E6F">
        <w:rPr>
          <w:rFonts w:ascii="Calibri" w:hAnsi="Calibri"/>
          <w:sz w:val="22"/>
          <w:szCs w:val="22"/>
        </w:rPr>
        <w:t>Si la charge doit être remplacée</w:t>
      </w:r>
      <w:r>
        <w:rPr>
          <w:rFonts w:ascii="Calibri" w:hAnsi="Calibri"/>
          <w:sz w:val="22"/>
          <w:szCs w:val="22"/>
        </w:rPr>
        <w:t xml:space="preserve">, elle le sera par </w:t>
      </w:r>
      <w:r w:rsidRPr="00E71E6F">
        <w:rPr>
          <w:rFonts w:ascii="Calibri" w:hAnsi="Calibri"/>
          <w:sz w:val="22"/>
          <w:szCs w:val="22"/>
        </w:rPr>
        <w:t xml:space="preserve"> une poudre conforme à celle avec laquelle a été certifié et indiquée par le constructeur de l'appareil dans les inscriptions latérales ;</w:t>
      </w:r>
    </w:p>
    <w:p w14:paraId="4A1E45D4" w14:textId="77777777" w:rsidR="007A59EE" w:rsidRPr="00E71E6F" w:rsidRDefault="007A59EE" w:rsidP="007A59EE">
      <w:pPr>
        <w:numPr>
          <w:ilvl w:val="0"/>
          <w:numId w:val="14"/>
        </w:numPr>
        <w:autoSpaceDE w:val="0"/>
        <w:autoSpaceDN w:val="0"/>
        <w:adjustRightInd w:val="0"/>
        <w:jc w:val="both"/>
        <w:rPr>
          <w:rFonts w:ascii="Calibri" w:hAnsi="Calibri"/>
          <w:sz w:val="22"/>
          <w:szCs w:val="22"/>
        </w:rPr>
      </w:pPr>
      <w:r w:rsidRPr="00E71E6F">
        <w:rPr>
          <w:rFonts w:ascii="Calibri" w:hAnsi="Calibri"/>
          <w:sz w:val="22"/>
          <w:szCs w:val="22"/>
        </w:rPr>
        <w:t>Con</w:t>
      </w:r>
      <w:r>
        <w:rPr>
          <w:rFonts w:ascii="Calibri" w:hAnsi="Calibri"/>
          <w:sz w:val="22"/>
          <w:szCs w:val="22"/>
        </w:rPr>
        <w:t>trôler la masse de la charge.</w:t>
      </w:r>
    </w:p>
    <w:p w14:paraId="79569662" w14:textId="77777777" w:rsidR="003E628E" w:rsidRPr="00E71E6F" w:rsidRDefault="003E628E" w:rsidP="007A59EE">
      <w:pPr>
        <w:autoSpaceDE w:val="0"/>
        <w:autoSpaceDN w:val="0"/>
        <w:adjustRightInd w:val="0"/>
        <w:jc w:val="both"/>
        <w:rPr>
          <w:rFonts w:ascii="Calibri" w:hAnsi="Calibri"/>
          <w:sz w:val="22"/>
          <w:szCs w:val="22"/>
        </w:rPr>
      </w:pPr>
    </w:p>
    <w:p w14:paraId="3152FE79" w14:textId="77777777" w:rsidR="007A59EE" w:rsidRPr="00E71E6F" w:rsidRDefault="007A59EE" w:rsidP="007A59EE">
      <w:pPr>
        <w:autoSpaceDE w:val="0"/>
        <w:autoSpaceDN w:val="0"/>
        <w:adjustRightInd w:val="0"/>
        <w:jc w:val="both"/>
        <w:rPr>
          <w:rFonts w:ascii="Calibri" w:hAnsi="Calibri"/>
          <w:sz w:val="22"/>
          <w:szCs w:val="22"/>
        </w:rPr>
      </w:pPr>
      <w:r w:rsidRPr="00E71E6F">
        <w:rPr>
          <w:rFonts w:ascii="Calibri" w:hAnsi="Calibri"/>
          <w:sz w:val="22"/>
          <w:szCs w:val="22"/>
        </w:rPr>
        <w:lastRenderedPageBreak/>
        <w:t>Les tolérances concernant la charge sont les suivantes :</w:t>
      </w:r>
    </w:p>
    <w:p w14:paraId="57F943BE" w14:textId="77777777" w:rsidR="007A59EE" w:rsidRPr="00E71E6F" w:rsidRDefault="007A59EE" w:rsidP="007A59EE">
      <w:pPr>
        <w:autoSpaceDE w:val="0"/>
        <w:autoSpaceDN w:val="0"/>
        <w:adjustRightInd w:val="0"/>
        <w:jc w:val="both"/>
        <w:rPr>
          <w:rFonts w:ascii="Calibri" w:hAnsi="Calibri"/>
          <w:sz w:val="22"/>
          <w:szCs w:val="22"/>
        </w:rPr>
      </w:pPr>
    </w:p>
    <w:p w14:paraId="10A8BD6C" w14:textId="77777777" w:rsidR="007A59EE" w:rsidRPr="00E71E6F" w:rsidRDefault="007A59EE" w:rsidP="007A59EE">
      <w:pPr>
        <w:numPr>
          <w:ilvl w:val="2"/>
          <w:numId w:val="14"/>
        </w:numPr>
        <w:autoSpaceDE w:val="0"/>
        <w:autoSpaceDN w:val="0"/>
        <w:adjustRightInd w:val="0"/>
        <w:jc w:val="both"/>
        <w:rPr>
          <w:rFonts w:ascii="Calibri" w:hAnsi="Calibri"/>
          <w:sz w:val="22"/>
          <w:szCs w:val="22"/>
        </w:rPr>
      </w:pPr>
      <w:r w:rsidRPr="00E71E6F">
        <w:rPr>
          <w:rFonts w:ascii="Calibri" w:hAnsi="Calibri"/>
          <w:sz w:val="22"/>
          <w:szCs w:val="22"/>
        </w:rPr>
        <w:t>plus ou moins 5</w:t>
      </w:r>
      <w:r>
        <w:rPr>
          <w:rFonts w:ascii="Calibri" w:hAnsi="Calibri"/>
          <w:sz w:val="22"/>
          <w:szCs w:val="22"/>
        </w:rPr>
        <w:t xml:space="preserve"> </w:t>
      </w:r>
      <w:r w:rsidRPr="00E71E6F">
        <w:rPr>
          <w:rFonts w:ascii="Calibri" w:hAnsi="Calibri"/>
          <w:sz w:val="22"/>
          <w:szCs w:val="22"/>
        </w:rPr>
        <w:t xml:space="preserve">% pour les appareils </w:t>
      </w:r>
      <w:smartTag w:uri="urn:schemas-microsoft-com:office:smarttags" w:element="metricconverter">
        <w:smartTagPr>
          <w:attr w:name="ProductID" w:val="1 kg"/>
        </w:smartTagPr>
        <w:r w:rsidRPr="00E71E6F">
          <w:rPr>
            <w:rFonts w:ascii="Calibri" w:hAnsi="Calibri"/>
            <w:sz w:val="22"/>
            <w:szCs w:val="22"/>
          </w:rPr>
          <w:t>1 kg</w:t>
        </w:r>
      </w:smartTag>
      <w:r w:rsidRPr="00E71E6F">
        <w:rPr>
          <w:rFonts w:ascii="Calibri" w:hAnsi="Calibri"/>
          <w:sz w:val="22"/>
          <w:szCs w:val="22"/>
        </w:rPr>
        <w:t>,</w:t>
      </w:r>
    </w:p>
    <w:p w14:paraId="34779334" w14:textId="77777777" w:rsidR="007A59EE" w:rsidRPr="00E71E6F" w:rsidRDefault="007A59EE" w:rsidP="007A59EE">
      <w:pPr>
        <w:numPr>
          <w:ilvl w:val="2"/>
          <w:numId w:val="14"/>
        </w:numPr>
        <w:autoSpaceDE w:val="0"/>
        <w:autoSpaceDN w:val="0"/>
        <w:adjustRightInd w:val="0"/>
        <w:jc w:val="both"/>
        <w:rPr>
          <w:rFonts w:ascii="Calibri" w:hAnsi="Calibri"/>
          <w:sz w:val="22"/>
          <w:szCs w:val="22"/>
        </w:rPr>
      </w:pPr>
      <w:r w:rsidRPr="00E71E6F">
        <w:rPr>
          <w:rFonts w:ascii="Calibri" w:hAnsi="Calibri"/>
          <w:sz w:val="22"/>
          <w:szCs w:val="22"/>
        </w:rPr>
        <w:t>plus ou moins 3</w:t>
      </w:r>
      <w:r>
        <w:rPr>
          <w:rFonts w:ascii="Calibri" w:hAnsi="Calibri"/>
          <w:sz w:val="22"/>
          <w:szCs w:val="22"/>
        </w:rPr>
        <w:t xml:space="preserve"> </w:t>
      </w:r>
      <w:r w:rsidRPr="00E71E6F">
        <w:rPr>
          <w:rFonts w:ascii="Calibri" w:hAnsi="Calibri"/>
          <w:sz w:val="22"/>
          <w:szCs w:val="22"/>
        </w:rPr>
        <w:t xml:space="preserve">% pour les appareils </w:t>
      </w:r>
      <w:smartTag w:uri="urn:schemas-microsoft-com:office:smarttags" w:element="metricconverter">
        <w:smartTagPr>
          <w:attr w:name="ProductID" w:val="2 kg"/>
        </w:smartTagPr>
        <w:r w:rsidRPr="00E71E6F">
          <w:rPr>
            <w:rFonts w:ascii="Calibri" w:hAnsi="Calibri"/>
            <w:sz w:val="22"/>
            <w:szCs w:val="22"/>
          </w:rPr>
          <w:t>2 kg</w:t>
        </w:r>
      </w:smartTag>
      <w:r w:rsidRPr="00E71E6F">
        <w:rPr>
          <w:rFonts w:ascii="Calibri" w:hAnsi="Calibri"/>
          <w:sz w:val="22"/>
          <w:szCs w:val="22"/>
        </w:rPr>
        <w:t>,</w:t>
      </w:r>
    </w:p>
    <w:p w14:paraId="6A5709DB" w14:textId="77777777" w:rsidR="007A59EE" w:rsidRPr="00E71E6F" w:rsidRDefault="007A59EE" w:rsidP="007A59EE">
      <w:pPr>
        <w:numPr>
          <w:ilvl w:val="2"/>
          <w:numId w:val="14"/>
        </w:numPr>
        <w:autoSpaceDE w:val="0"/>
        <w:autoSpaceDN w:val="0"/>
        <w:adjustRightInd w:val="0"/>
        <w:jc w:val="both"/>
        <w:rPr>
          <w:rFonts w:ascii="Calibri" w:hAnsi="Calibri"/>
          <w:sz w:val="22"/>
          <w:szCs w:val="22"/>
        </w:rPr>
      </w:pPr>
      <w:r w:rsidRPr="00E71E6F">
        <w:rPr>
          <w:rFonts w:ascii="Calibri" w:hAnsi="Calibri"/>
          <w:sz w:val="22"/>
          <w:szCs w:val="22"/>
        </w:rPr>
        <w:t>plus ou moins 2</w:t>
      </w:r>
      <w:r>
        <w:rPr>
          <w:rFonts w:ascii="Calibri" w:hAnsi="Calibri"/>
          <w:sz w:val="22"/>
          <w:szCs w:val="22"/>
        </w:rPr>
        <w:t xml:space="preserve"> </w:t>
      </w:r>
      <w:r w:rsidRPr="00E71E6F">
        <w:rPr>
          <w:rFonts w:ascii="Calibri" w:hAnsi="Calibri"/>
          <w:sz w:val="22"/>
          <w:szCs w:val="22"/>
        </w:rPr>
        <w:t xml:space="preserve">% pour les appareils dont la charge est égale ou supérieure à </w:t>
      </w:r>
      <w:smartTag w:uri="urn:schemas-microsoft-com:office:smarttags" w:element="metricconverter">
        <w:smartTagPr>
          <w:attr w:name="ProductID" w:val="3 kg"/>
        </w:smartTagPr>
        <w:r w:rsidRPr="00E71E6F">
          <w:rPr>
            <w:rFonts w:ascii="Calibri" w:hAnsi="Calibri"/>
            <w:sz w:val="22"/>
            <w:szCs w:val="22"/>
          </w:rPr>
          <w:t>3 kg</w:t>
        </w:r>
      </w:smartTag>
      <w:r w:rsidRPr="00E71E6F">
        <w:rPr>
          <w:rFonts w:ascii="Calibri" w:hAnsi="Calibri"/>
          <w:sz w:val="22"/>
          <w:szCs w:val="22"/>
        </w:rPr>
        <w:t>.</w:t>
      </w:r>
    </w:p>
    <w:p w14:paraId="2821F9D7" w14:textId="77777777" w:rsidR="007A59EE" w:rsidRPr="00E71E6F" w:rsidRDefault="007A59EE" w:rsidP="007A59EE">
      <w:pPr>
        <w:autoSpaceDE w:val="0"/>
        <w:autoSpaceDN w:val="0"/>
        <w:adjustRightInd w:val="0"/>
        <w:jc w:val="both"/>
        <w:rPr>
          <w:rFonts w:ascii="Calibri" w:hAnsi="Calibri"/>
          <w:sz w:val="22"/>
          <w:szCs w:val="22"/>
        </w:rPr>
      </w:pPr>
    </w:p>
    <w:p w14:paraId="3A7A7A6F" w14:textId="77777777" w:rsidR="007A59EE" w:rsidRPr="00E71E6F" w:rsidRDefault="007A59EE" w:rsidP="007A59EE">
      <w:pPr>
        <w:numPr>
          <w:ilvl w:val="0"/>
          <w:numId w:val="17"/>
        </w:numPr>
        <w:autoSpaceDE w:val="0"/>
        <w:autoSpaceDN w:val="0"/>
        <w:adjustRightInd w:val="0"/>
        <w:jc w:val="both"/>
        <w:rPr>
          <w:rFonts w:ascii="Calibri" w:hAnsi="Calibri"/>
          <w:b/>
          <w:sz w:val="22"/>
          <w:szCs w:val="22"/>
          <w:u w:val="single"/>
        </w:rPr>
      </w:pPr>
      <w:r w:rsidRPr="00E71E6F">
        <w:rPr>
          <w:rFonts w:ascii="Calibri" w:hAnsi="Calibri"/>
          <w:b/>
          <w:sz w:val="22"/>
          <w:szCs w:val="22"/>
          <w:u w:val="single"/>
        </w:rPr>
        <w:t xml:space="preserve">Appareils à pression permanente </w:t>
      </w:r>
      <w:r w:rsidRPr="00B405FA">
        <w:rPr>
          <w:rFonts w:ascii="Calibri" w:hAnsi="Calibri"/>
          <w:sz w:val="22"/>
          <w:szCs w:val="22"/>
        </w:rPr>
        <w:t>(</w:t>
      </w:r>
      <w:proofErr w:type="spellStart"/>
      <w:r w:rsidRPr="00B405FA">
        <w:rPr>
          <w:rFonts w:ascii="Calibri" w:hAnsi="Calibri"/>
          <w:sz w:val="22"/>
          <w:szCs w:val="22"/>
        </w:rPr>
        <w:t>cf</w:t>
      </w:r>
      <w:proofErr w:type="spellEnd"/>
      <w:r w:rsidRPr="00B405FA">
        <w:rPr>
          <w:rFonts w:ascii="Calibri" w:hAnsi="Calibri"/>
          <w:sz w:val="22"/>
          <w:szCs w:val="22"/>
        </w:rPr>
        <w:t xml:space="preserve"> annexe B de la norme NFS 61-919)</w:t>
      </w:r>
    </w:p>
    <w:p w14:paraId="07B7B930" w14:textId="77777777" w:rsidR="007A59EE" w:rsidRPr="00E71E6F" w:rsidRDefault="007A59EE" w:rsidP="007A59EE">
      <w:pPr>
        <w:autoSpaceDE w:val="0"/>
        <w:autoSpaceDN w:val="0"/>
        <w:adjustRightInd w:val="0"/>
        <w:jc w:val="both"/>
        <w:rPr>
          <w:rFonts w:ascii="Calibri" w:hAnsi="Calibri"/>
          <w:sz w:val="22"/>
          <w:szCs w:val="22"/>
        </w:rPr>
      </w:pPr>
    </w:p>
    <w:p w14:paraId="2E481724" w14:textId="77777777" w:rsidR="007A59EE" w:rsidRPr="00E71E6F" w:rsidRDefault="007A59EE" w:rsidP="007A59EE">
      <w:pPr>
        <w:numPr>
          <w:ilvl w:val="0"/>
          <w:numId w:val="20"/>
        </w:numPr>
        <w:autoSpaceDE w:val="0"/>
        <w:autoSpaceDN w:val="0"/>
        <w:adjustRightInd w:val="0"/>
        <w:jc w:val="both"/>
        <w:rPr>
          <w:rFonts w:ascii="Calibri" w:hAnsi="Calibri"/>
          <w:sz w:val="22"/>
          <w:szCs w:val="22"/>
          <w:u w:val="single"/>
        </w:rPr>
      </w:pPr>
      <w:r w:rsidRPr="00E71E6F">
        <w:rPr>
          <w:rFonts w:ascii="Calibri" w:hAnsi="Calibri"/>
          <w:sz w:val="22"/>
          <w:szCs w:val="22"/>
          <w:u w:val="single"/>
        </w:rPr>
        <w:t>Particularités des extincteurs à dioxyde de carbone (CO²) :</w:t>
      </w:r>
    </w:p>
    <w:p w14:paraId="1EAC9C78" w14:textId="77777777" w:rsidR="007A59EE" w:rsidRPr="00E71E6F" w:rsidRDefault="007A59EE" w:rsidP="007A59EE">
      <w:pPr>
        <w:autoSpaceDE w:val="0"/>
        <w:autoSpaceDN w:val="0"/>
        <w:adjustRightInd w:val="0"/>
        <w:jc w:val="both"/>
        <w:rPr>
          <w:rFonts w:ascii="Calibri" w:hAnsi="Calibri"/>
          <w:sz w:val="22"/>
          <w:szCs w:val="22"/>
        </w:rPr>
      </w:pPr>
    </w:p>
    <w:p w14:paraId="5EFB59A5" w14:textId="06EA237A" w:rsidR="007A59EE" w:rsidRPr="00E71E6F" w:rsidRDefault="007A59EE" w:rsidP="007A59EE">
      <w:pPr>
        <w:numPr>
          <w:ilvl w:val="0"/>
          <w:numId w:val="21"/>
        </w:numPr>
        <w:autoSpaceDE w:val="0"/>
        <w:autoSpaceDN w:val="0"/>
        <w:adjustRightInd w:val="0"/>
        <w:jc w:val="both"/>
        <w:rPr>
          <w:rFonts w:ascii="Calibri" w:hAnsi="Calibri"/>
          <w:sz w:val="22"/>
          <w:szCs w:val="22"/>
        </w:rPr>
      </w:pPr>
      <w:r w:rsidRPr="00E71E6F">
        <w:rPr>
          <w:rFonts w:ascii="Calibri" w:hAnsi="Calibri"/>
          <w:sz w:val="22"/>
          <w:szCs w:val="22"/>
        </w:rPr>
        <w:t>Démonter le tromblon (ou le flexible qui le relie à l'extincteur) et vérifier l'état du joint qui doit être changé s'il présente des déformations ou déchirure</w:t>
      </w:r>
      <w:r w:rsidR="00D76FB9">
        <w:rPr>
          <w:rFonts w:ascii="Calibri" w:hAnsi="Calibri"/>
          <w:sz w:val="22"/>
          <w:szCs w:val="22"/>
        </w:rPr>
        <w:t>s</w:t>
      </w:r>
      <w:r w:rsidRPr="00E71E6F">
        <w:rPr>
          <w:rFonts w:ascii="Calibri" w:hAnsi="Calibri"/>
          <w:sz w:val="22"/>
          <w:szCs w:val="22"/>
        </w:rPr>
        <w:t> ;</w:t>
      </w:r>
    </w:p>
    <w:p w14:paraId="6BAAF5AA" w14:textId="77777777" w:rsidR="007A59EE" w:rsidRPr="00E71E6F" w:rsidRDefault="007A59EE" w:rsidP="007A59EE">
      <w:pPr>
        <w:numPr>
          <w:ilvl w:val="0"/>
          <w:numId w:val="21"/>
        </w:numPr>
        <w:autoSpaceDE w:val="0"/>
        <w:autoSpaceDN w:val="0"/>
        <w:adjustRightInd w:val="0"/>
        <w:jc w:val="both"/>
        <w:rPr>
          <w:rFonts w:ascii="Calibri" w:hAnsi="Calibri"/>
          <w:sz w:val="22"/>
          <w:szCs w:val="22"/>
        </w:rPr>
      </w:pPr>
      <w:r w:rsidRPr="00E71E6F">
        <w:rPr>
          <w:rFonts w:ascii="Calibri" w:hAnsi="Calibri"/>
          <w:sz w:val="22"/>
          <w:szCs w:val="22"/>
        </w:rPr>
        <w:t xml:space="preserve">Contrôler la charge par pesée, par différence avec la masse à vide (la tolérance sur la charge est de 0 à moins </w:t>
      </w:r>
      <w:r>
        <w:rPr>
          <w:rFonts w:ascii="Calibri" w:hAnsi="Calibri"/>
          <w:sz w:val="22"/>
          <w:szCs w:val="22"/>
        </w:rPr>
        <w:t xml:space="preserve">10 </w:t>
      </w:r>
      <w:r w:rsidRPr="00E71E6F">
        <w:rPr>
          <w:rFonts w:ascii="Calibri" w:hAnsi="Calibri"/>
          <w:sz w:val="22"/>
          <w:szCs w:val="22"/>
        </w:rPr>
        <w:t>%) ;</w:t>
      </w:r>
    </w:p>
    <w:p w14:paraId="189F7C16" w14:textId="77777777" w:rsidR="007A59EE" w:rsidRPr="00E71E6F" w:rsidRDefault="007A59EE" w:rsidP="007A59EE">
      <w:pPr>
        <w:numPr>
          <w:ilvl w:val="0"/>
          <w:numId w:val="21"/>
        </w:numPr>
        <w:autoSpaceDE w:val="0"/>
        <w:autoSpaceDN w:val="0"/>
        <w:adjustRightInd w:val="0"/>
        <w:jc w:val="both"/>
        <w:rPr>
          <w:rFonts w:ascii="Calibri" w:hAnsi="Calibri"/>
          <w:sz w:val="22"/>
          <w:szCs w:val="22"/>
        </w:rPr>
      </w:pPr>
      <w:r w:rsidRPr="00E71E6F">
        <w:rPr>
          <w:rFonts w:ascii="Calibri" w:hAnsi="Calibri"/>
          <w:sz w:val="22"/>
          <w:szCs w:val="22"/>
        </w:rPr>
        <w:t>S'assurer que les grilles ou orifices d'éjection du tromblon sont propres et dégagés, que ce dernier n'est pas cassé ;</w:t>
      </w:r>
    </w:p>
    <w:p w14:paraId="39681F40" w14:textId="77777777" w:rsidR="007A59EE" w:rsidRPr="00E71E6F" w:rsidRDefault="007A59EE" w:rsidP="007A59EE">
      <w:pPr>
        <w:numPr>
          <w:ilvl w:val="0"/>
          <w:numId w:val="21"/>
        </w:numPr>
        <w:autoSpaceDE w:val="0"/>
        <w:autoSpaceDN w:val="0"/>
        <w:adjustRightInd w:val="0"/>
        <w:jc w:val="both"/>
        <w:rPr>
          <w:rFonts w:ascii="Calibri" w:hAnsi="Calibri"/>
          <w:sz w:val="22"/>
          <w:szCs w:val="22"/>
        </w:rPr>
      </w:pPr>
      <w:r w:rsidRPr="00E71E6F">
        <w:rPr>
          <w:rFonts w:ascii="Calibri" w:hAnsi="Calibri"/>
          <w:sz w:val="22"/>
          <w:szCs w:val="22"/>
        </w:rPr>
        <w:t>Vérifier que le flexible (s'il y en a un) est en bon état sans marque ou fissure importante ;</w:t>
      </w:r>
    </w:p>
    <w:p w14:paraId="6A83AA1F" w14:textId="77777777" w:rsidR="007A59EE" w:rsidRPr="00E71E6F" w:rsidRDefault="007A59EE" w:rsidP="007A59EE">
      <w:pPr>
        <w:numPr>
          <w:ilvl w:val="0"/>
          <w:numId w:val="21"/>
        </w:numPr>
        <w:autoSpaceDE w:val="0"/>
        <w:autoSpaceDN w:val="0"/>
        <w:adjustRightInd w:val="0"/>
        <w:jc w:val="both"/>
        <w:rPr>
          <w:rFonts w:ascii="Calibri" w:hAnsi="Calibri"/>
          <w:sz w:val="22"/>
          <w:szCs w:val="22"/>
        </w:rPr>
      </w:pPr>
      <w:r w:rsidRPr="00E71E6F">
        <w:rPr>
          <w:rFonts w:ascii="Calibri" w:hAnsi="Calibri"/>
          <w:sz w:val="22"/>
          <w:szCs w:val="22"/>
        </w:rPr>
        <w:t>Vérifier le bon fonctionnement du système de sécurité ;</w:t>
      </w:r>
    </w:p>
    <w:p w14:paraId="5822593A" w14:textId="77777777" w:rsidR="007A59EE" w:rsidRPr="00E71E6F" w:rsidRDefault="007A59EE" w:rsidP="007A59EE">
      <w:pPr>
        <w:numPr>
          <w:ilvl w:val="0"/>
          <w:numId w:val="21"/>
        </w:numPr>
        <w:autoSpaceDE w:val="0"/>
        <w:autoSpaceDN w:val="0"/>
        <w:adjustRightInd w:val="0"/>
        <w:jc w:val="both"/>
        <w:rPr>
          <w:rFonts w:ascii="Calibri" w:hAnsi="Calibri"/>
          <w:sz w:val="22"/>
          <w:szCs w:val="22"/>
        </w:rPr>
      </w:pPr>
      <w:r w:rsidRPr="00E71E6F">
        <w:rPr>
          <w:rFonts w:ascii="Calibri" w:hAnsi="Calibri"/>
          <w:sz w:val="22"/>
          <w:szCs w:val="22"/>
        </w:rPr>
        <w:t>Remonter le tromblon (avec son flexible s'il existe) ;</w:t>
      </w:r>
    </w:p>
    <w:p w14:paraId="38C5EA7A" w14:textId="77777777" w:rsidR="007A59EE" w:rsidRPr="00E71E6F" w:rsidRDefault="007A59EE" w:rsidP="007A59EE">
      <w:pPr>
        <w:numPr>
          <w:ilvl w:val="0"/>
          <w:numId w:val="21"/>
        </w:numPr>
        <w:autoSpaceDE w:val="0"/>
        <w:autoSpaceDN w:val="0"/>
        <w:adjustRightInd w:val="0"/>
        <w:jc w:val="both"/>
        <w:rPr>
          <w:rFonts w:ascii="Calibri" w:hAnsi="Calibri"/>
          <w:sz w:val="22"/>
          <w:szCs w:val="22"/>
        </w:rPr>
      </w:pPr>
      <w:r w:rsidRPr="00E71E6F">
        <w:rPr>
          <w:rFonts w:ascii="Calibri" w:hAnsi="Calibri"/>
          <w:sz w:val="22"/>
          <w:szCs w:val="22"/>
        </w:rPr>
        <w:t>Vérifier la date d'épreuve du Service des Mines.</w:t>
      </w:r>
    </w:p>
    <w:p w14:paraId="1BC10D15" w14:textId="77777777" w:rsidR="007A59EE" w:rsidRPr="00E71E6F" w:rsidRDefault="007A59EE" w:rsidP="007A59EE">
      <w:pPr>
        <w:autoSpaceDE w:val="0"/>
        <w:autoSpaceDN w:val="0"/>
        <w:adjustRightInd w:val="0"/>
        <w:jc w:val="both"/>
        <w:rPr>
          <w:rFonts w:ascii="Calibri" w:hAnsi="Calibri"/>
          <w:sz w:val="22"/>
          <w:szCs w:val="22"/>
        </w:rPr>
      </w:pPr>
    </w:p>
    <w:p w14:paraId="581FB266" w14:textId="77777777" w:rsidR="007A59EE" w:rsidRDefault="007A59EE" w:rsidP="007A59EE">
      <w:pPr>
        <w:autoSpaceDE w:val="0"/>
        <w:autoSpaceDN w:val="0"/>
        <w:adjustRightInd w:val="0"/>
        <w:jc w:val="both"/>
        <w:rPr>
          <w:rFonts w:ascii="Calibri" w:hAnsi="Calibri"/>
          <w:i/>
          <w:sz w:val="22"/>
          <w:szCs w:val="22"/>
        </w:rPr>
      </w:pPr>
      <w:r w:rsidRPr="00E71E6F">
        <w:rPr>
          <w:rFonts w:ascii="Calibri" w:hAnsi="Calibri"/>
          <w:b/>
          <w:i/>
          <w:sz w:val="22"/>
          <w:szCs w:val="22"/>
          <w:u w:val="single"/>
        </w:rPr>
        <w:t>NOTA</w:t>
      </w:r>
      <w:r w:rsidRPr="00E71E6F">
        <w:rPr>
          <w:rFonts w:ascii="Calibri" w:hAnsi="Calibri"/>
          <w:i/>
          <w:sz w:val="22"/>
          <w:szCs w:val="22"/>
        </w:rPr>
        <w:t> : Tous les extincteurs à dioxyde de carbone, actuellement disponibles sur le marché, doivent subir une épreuve par le Service des Mines à l'occasion du premier rechargement effectué plus de 5 ans après l'épreuve précédente sans que le délai entre 2 épreuves successives ne puisse dépasser 10 ans. Ces appareils doivent porter, gravée dans le métal, l'indication de la pression d'épreuve et les lettres EXT.</w:t>
      </w:r>
    </w:p>
    <w:p w14:paraId="45A3E90C" w14:textId="77777777" w:rsidR="006640D8" w:rsidRPr="00E71E6F" w:rsidRDefault="006640D8" w:rsidP="006640D8">
      <w:pPr>
        <w:pStyle w:val="para3"/>
        <w:spacing w:before="0"/>
        <w:ind w:left="0"/>
        <w:rPr>
          <w:rFonts w:ascii="Calibri" w:hAnsi="Calibri"/>
          <w:b/>
          <w:color w:val="000000"/>
          <w:sz w:val="22"/>
        </w:rPr>
      </w:pPr>
    </w:p>
    <w:p w14:paraId="3C305936" w14:textId="77777777" w:rsidR="006640D8" w:rsidRPr="00D76FB9" w:rsidRDefault="006640D8" w:rsidP="00D76FB9">
      <w:pPr>
        <w:keepNext/>
        <w:outlineLvl w:val="0"/>
        <w:rPr>
          <w:b/>
          <w:vanish/>
          <w:sz w:val="36"/>
          <w:u w:val="single"/>
        </w:rPr>
      </w:pPr>
      <w:bookmarkStart w:id="70" w:name="_Toc198558910"/>
      <w:bookmarkEnd w:id="70"/>
    </w:p>
    <w:p w14:paraId="25DB3D04" w14:textId="77777777" w:rsidR="006640D8" w:rsidRPr="00B36A8E" w:rsidRDefault="006640D8" w:rsidP="000C4A10">
      <w:pPr>
        <w:pStyle w:val="Paragraphedeliste"/>
        <w:keepNext/>
        <w:ind w:left="576"/>
        <w:outlineLvl w:val="1"/>
        <w:rPr>
          <w:vanish/>
          <w:sz w:val="32"/>
        </w:rPr>
      </w:pPr>
      <w:bookmarkStart w:id="71" w:name="_Toc198558911"/>
      <w:bookmarkEnd w:id="71"/>
    </w:p>
    <w:p w14:paraId="194E14EA" w14:textId="0D785568" w:rsidR="006640D8" w:rsidRPr="00D775F9" w:rsidRDefault="006640D8" w:rsidP="00D76FB9">
      <w:pPr>
        <w:pStyle w:val="Titre3"/>
        <w:numPr>
          <w:ilvl w:val="0"/>
          <w:numId w:val="0"/>
        </w:numPr>
        <w:ind w:left="3969"/>
        <w:jc w:val="left"/>
        <w:rPr>
          <w:rFonts w:ascii="Calibri" w:hAnsi="Calibri"/>
          <w:b/>
          <w:i/>
          <w:sz w:val="24"/>
          <w:szCs w:val="24"/>
        </w:rPr>
      </w:pPr>
      <w:bookmarkStart w:id="72" w:name="_Toc198740039"/>
      <w:bookmarkStart w:id="73" w:name="_Toc198740040"/>
      <w:bookmarkEnd w:id="72"/>
      <w:r w:rsidRPr="00D775F9">
        <w:rPr>
          <w:rFonts w:ascii="Calibri" w:hAnsi="Calibri"/>
          <w:b/>
          <w:i/>
          <w:sz w:val="24"/>
          <w:szCs w:val="24"/>
        </w:rPr>
        <w:t xml:space="preserve">Opérations de remise en fonctionnement après </w:t>
      </w:r>
      <w:r w:rsidR="00BE61C3">
        <w:rPr>
          <w:rFonts w:ascii="Calibri" w:hAnsi="Calibri"/>
          <w:b/>
          <w:i/>
          <w:sz w:val="24"/>
          <w:szCs w:val="24"/>
        </w:rPr>
        <w:t>maintenance</w:t>
      </w:r>
      <w:bookmarkEnd w:id="73"/>
    </w:p>
    <w:p w14:paraId="674B2D1C" w14:textId="77777777" w:rsidR="006640D8" w:rsidRPr="00E71E6F" w:rsidRDefault="006640D8" w:rsidP="006640D8">
      <w:pPr>
        <w:autoSpaceDE w:val="0"/>
        <w:autoSpaceDN w:val="0"/>
        <w:adjustRightInd w:val="0"/>
        <w:jc w:val="both"/>
        <w:rPr>
          <w:rFonts w:ascii="Calibri" w:hAnsi="Calibri"/>
          <w:sz w:val="22"/>
          <w:szCs w:val="22"/>
        </w:rPr>
      </w:pPr>
    </w:p>
    <w:p w14:paraId="4A0E6636" w14:textId="77777777" w:rsidR="006640D8" w:rsidRPr="00E71E6F" w:rsidRDefault="006640D8" w:rsidP="006640D8">
      <w:pPr>
        <w:autoSpaceDE w:val="0"/>
        <w:autoSpaceDN w:val="0"/>
        <w:adjustRightInd w:val="0"/>
        <w:jc w:val="both"/>
        <w:rPr>
          <w:rFonts w:ascii="Calibri" w:hAnsi="Calibri"/>
          <w:sz w:val="22"/>
          <w:szCs w:val="22"/>
        </w:rPr>
      </w:pPr>
      <w:r w:rsidRPr="00E71E6F">
        <w:rPr>
          <w:rFonts w:ascii="Calibri" w:hAnsi="Calibri"/>
          <w:sz w:val="22"/>
          <w:szCs w:val="22"/>
        </w:rPr>
        <w:t>Suivant le cas :</w:t>
      </w:r>
    </w:p>
    <w:p w14:paraId="6C58B17A" w14:textId="77777777" w:rsidR="006640D8" w:rsidRPr="00E71E6F" w:rsidRDefault="006640D8" w:rsidP="006640D8">
      <w:pPr>
        <w:numPr>
          <w:ilvl w:val="0"/>
          <w:numId w:val="16"/>
        </w:numPr>
        <w:autoSpaceDE w:val="0"/>
        <w:autoSpaceDN w:val="0"/>
        <w:adjustRightInd w:val="0"/>
        <w:jc w:val="both"/>
        <w:rPr>
          <w:rFonts w:ascii="Calibri" w:hAnsi="Calibri"/>
          <w:sz w:val="22"/>
          <w:szCs w:val="22"/>
        </w:rPr>
      </w:pPr>
      <w:r w:rsidRPr="00E71E6F">
        <w:rPr>
          <w:rFonts w:ascii="Calibri" w:hAnsi="Calibri"/>
          <w:sz w:val="22"/>
          <w:szCs w:val="22"/>
        </w:rPr>
        <w:t>Remettre en place le système de sécurité s'il a été retiré.</w:t>
      </w:r>
    </w:p>
    <w:p w14:paraId="219D8FE8" w14:textId="77777777" w:rsidR="006640D8" w:rsidRPr="00E71E6F" w:rsidRDefault="006640D8" w:rsidP="006640D8">
      <w:pPr>
        <w:numPr>
          <w:ilvl w:val="0"/>
          <w:numId w:val="16"/>
        </w:numPr>
        <w:autoSpaceDE w:val="0"/>
        <w:autoSpaceDN w:val="0"/>
        <w:adjustRightInd w:val="0"/>
        <w:jc w:val="both"/>
        <w:rPr>
          <w:rFonts w:ascii="Calibri" w:hAnsi="Calibri"/>
          <w:sz w:val="22"/>
          <w:szCs w:val="22"/>
        </w:rPr>
      </w:pPr>
      <w:r w:rsidRPr="00E71E6F">
        <w:rPr>
          <w:rFonts w:ascii="Calibri" w:hAnsi="Calibri"/>
          <w:sz w:val="22"/>
          <w:szCs w:val="22"/>
        </w:rPr>
        <w:t>Plomber le système de sécurité aux marques du titulaire du marché </w:t>
      </w:r>
      <w:r>
        <w:rPr>
          <w:rFonts w:ascii="Calibri" w:hAnsi="Calibri"/>
          <w:sz w:val="22"/>
          <w:szCs w:val="22"/>
        </w:rPr>
        <w:t>de maintenance.</w:t>
      </w:r>
    </w:p>
    <w:p w14:paraId="34A6710D" w14:textId="77777777" w:rsidR="006640D8" w:rsidRPr="00E71E6F" w:rsidRDefault="006640D8" w:rsidP="006640D8">
      <w:pPr>
        <w:numPr>
          <w:ilvl w:val="0"/>
          <w:numId w:val="16"/>
        </w:numPr>
        <w:autoSpaceDE w:val="0"/>
        <w:autoSpaceDN w:val="0"/>
        <w:adjustRightInd w:val="0"/>
        <w:jc w:val="both"/>
        <w:rPr>
          <w:rFonts w:ascii="Calibri" w:hAnsi="Calibri"/>
          <w:sz w:val="22"/>
          <w:szCs w:val="22"/>
        </w:rPr>
      </w:pPr>
      <w:r w:rsidRPr="00E71E6F">
        <w:rPr>
          <w:rFonts w:ascii="Calibri" w:hAnsi="Calibri"/>
          <w:sz w:val="22"/>
          <w:szCs w:val="22"/>
        </w:rPr>
        <w:t>Remonter la cartouche de gaz propulseur, après léger dégraissage du pas de vis (facilite le démontage lors des vérifications ultérieures). La bloquer, sans forcer, à l'aide d'une clé adaptée à l'embout hexagonal, sauf si des instructions particulières du constructeur spécif</w:t>
      </w:r>
      <w:r>
        <w:rPr>
          <w:rFonts w:ascii="Calibri" w:hAnsi="Calibri"/>
          <w:sz w:val="22"/>
          <w:szCs w:val="22"/>
        </w:rPr>
        <w:t>iant une méthode différente.</w:t>
      </w:r>
    </w:p>
    <w:p w14:paraId="704BDB48" w14:textId="23D5C932" w:rsidR="006640D8" w:rsidRPr="00E71E6F" w:rsidRDefault="006640D8" w:rsidP="006640D8">
      <w:pPr>
        <w:numPr>
          <w:ilvl w:val="0"/>
          <w:numId w:val="16"/>
        </w:numPr>
        <w:autoSpaceDE w:val="0"/>
        <w:autoSpaceDN w:val="0"/>
        <w:adjustRightInd w:val="0"/>
        <w:jc w:val="both"/>
        <w:rPr>
          <w:rFonts w:ascii="Calibri" w:hAnsi="Calibri"/>
          <w:sz w:val="22"/>
          <w:szCs w:val="22"/>
        </w:rPr>
      </w:pPr>
      <w:r w:rsidRPr="00E71E6F">
        <w:rPr>
          <w:rFonts w:ascii="Calibri" w:hAnsi="Calibri"/>
          <w:sz w:val="22"/>
          <w:szCs w:val="22"/>
        </w:rPr>
        <w:t>Graisser les tiges filetées ou le filetage d'assemblage du couvercle a</w:t>
      </w:r>
      <w:r w:rsidR="00D76FB9">
        <w:rPr>
          <w:rFonts w:ascii="Calibri" w:hAnsi="Calibri"/>
          <w:sz w:val="22"/>
          <w:szCs w:val="22"/>
        </w:rPr>
        <w:t xml:space="preserve">vec le corps (sauf indications </w:t>
      </w:r>
      <w:r w:rsidRPr="00E71E6F">
        <w:rPr>
          <w:rFonts w:ascii="Calibri" w:hAnsi="Calibri"/>
          <w:sz w:val="22"/>
          <w:szCs w:val="22"/>
        </w:rPr>
        <w:t>contraire</w:t>
      </w:r>
      <w:r>
        <w:rPr>
          <w:rFonts w:ascii="Calibri" w:hAnsi="Calibri"/>
          <w:sz w:val="22"/>
          <w:szCs w:val="22"/>
        </w:rPr>
        <w:t xml:space="preserve"> du constructeur).</w:t>
      </w:r>
    </w:p>
    <w:p w14:paraId="29285803" w14:textId="77777777" w:rsidR="006640D8" w:rsidRPr="00E71E6F" w:rsidRDefault="006640D8" w:rsidP="006640D8">
      <w:pPr>
        <w:numPr>
          <w:ilvl w:val="0"/>
          <w:numId w:val="16"/>
        </w:numPr>
        <w:autoSpaceDE w:val="0"/>
        <w:autoSpaceDN w:val="0"/>
        <w:adjustRightInd w:val="0"/>
        <w:jc w:val="both"/>
        <w:rPr>
          <w:rFonts w:ascii="Calibri" w:hAnsi="Calibri"/>
          <w:sz w:val="22"/>
          <w:szCs w:val="22"/>
        </w:rPr>
      </w:pPr>
      <w:r w:rsidRPr="00E71E6F">
        <w:rPr>
          <w:rFonts w:ascii="Calibri" w:hAnsi="Calibri"/>
          <w:sz w:val="22"/>
          <w:szCs w:val="22"/>
        </w:rPr>
        <w:t xml:space="preserve">Remonter la tête de l'appareil aussitôt après avoir </w:t>
      </w:r>
      <w:proofErr w:type="spellStart"/>
      <w:r w:rsidRPr="00E71E6F">
        <w:rPr>
          <w:rFonts w:ascii="Calibri" w:hAnsi="Calibri"/>
          <w:sz w:val="22"/>
          <w:szCs w:val="22"/>
        </w:rPr>
        <w:t>détassé</w:t>
      </w:r>
      <w:proofErr w:type="spellEnd"/>
      <w:r w:rsidRPr="00E71E6F">
        <w:rPr>
          <w:rFonts w:ascii="Calibri" w:hAnsi="Calibri"/>
          <w:sz w:val="22"/>
          <w:szCs w:val="22"/>
        </w:rPr>
        <w:t xml:space="preserve"> ou rechargé l'extincteur, suivant le cas et avant que la poudre ne se </w:t>
      </w:r>
      <w:proofErr w:type="spellStart"/>
      <w:r w:rsidRPr="00E71E6F">
        <w:rPr>
          <w:rFonts w:ascii="Calibri" w:hAnsi="Calibri"/>
          <w:sz w:val="22"/>
          <w:szCs w:val="22"/>
        </w:rPr>
        <w:t>retasse</w:t>
      </w:r>
      <w:proofErr w:type="spellEnd"/>
      <w:r w:rsidRPr="00E71E6F">
        <w:rPr>
          <w:rFonts w:ascii="Calibri" w:hAnsi="Calibri"/>
          <w:sz w:val="22"/>
          <w:szCs w:val="22"/>
        </w:rPr>
        <w:t xml:space="preserve"> (notamment pour les appareils à fonctionnement droit). Serrer progressivement en rapport</w:t>
      </w:r>
      <w:r>
        <w:rPr>
          <w:rFonts w:ascii="Calibri" w:hAnsi="Calibri"/>
          <w:sz w:val="22"/>
          <w:szCs w:val="22"/>
        </w:rPr>
        <w:t xml:space="preserve"> avec le type de joint utilisé.</w:t>
      </w:r>
    </w:p>
    <w:p w14:paraId="0BC53280" w14:textId="77777777" w:rsidR="006640D8" w:rsidRPr="00E71E6F" w:rsidRDefault="006640D8" w:rsidP="006640D8">
      <w:pPr>
        <w:numPr>
          <w:ilvl w:val="0"/>
          <w:numId w:val="16"/>
        </w:numPr>
        <w:autoSpaceDE w:val="0"/>
        <w:autoSpaceDN w:val="0"/>
        <w:adjustRightInd w:val="0"/>
        <w:jc w:val="both"/>
        <w:rPr>
          <w:rFonts w:ascii="Calibri" w:hAnsi="Calibri"/>
          <w:sz w:val="22"/>
          <w:szCs w:val="22"/>
        </w:rPr>
      </w:pPr>
      <w:r w:rsidRPr="00E71E6F">
        <w:rPr>
          <w:rFonts w:ascii="Calibri" w:hAnsi="Calibri"/>
          <w:sz w:val="22"/>
          <w:szCs w:val="22"/>
        </w:rPr>
        <w:t>Remplir la fiche ou l’étiquette de vérification de l'appareil.</w:t>
      </w:r>
    </w:p>
    <w:p w14:paraId="272F0FF3" w14:textId="77777777" w:rsidR="006640D8" w:rsidRPr="00E71E6F" w:rsidRDefault="006640D8" w:rsidP="006640D8">
      <w:pPr>
        <w:autoSpaceDE w:val="0"/>
        <w:autoSpaceDN w:val="0"/>
        <w:adjustRightInd w:val="0"/>
        <w:ind w:left="720"/>
        <w:jc w:val="both"/>
        <w:rPr>
          <w:rFonts w:ascii="Calibri" w:hAnsi="Calibri"/>
          <w:sz w:val="22"/>
          <w:szCs w:val="22"/>
        </w:rPr>
      </w:pPr>
    </w:p>
    <w:p w14:paraId="5383A0A3" w14:textId="77777777" w:rsidR="006640D8" w:rsidRPr="00CA100F" w:rsidRDefault="006640D8" w:rsidP="00D76FB9">
      <w:pPr>
        <w:pStyle w:val="Titre3"/>
        <w:numPr>
          <w:ilvl w:val="0"/>
          <w:numId w:val="0"/>
        </w:numPr>
        <w:ind w:left="3969"/>
        <w:jc w:val="left"/>
        <w:rPr>
          <w:rFonts w:ascii="Calibri" w:hAnsi="Calibri"/>
          <w:b/>
          <w:i/>
          <w:sz w:val="24"/>
          <w:szCs w:val="24"/>
        </w:rPr>
      </w:pPr>
      <w:bookmarkStart w:id="74" w:name="_Toc198740041"/>
      <w:r w:rsidRPr="00CA100F">
        <w:rPr>
          <w:rFonts w:ascii="Calibri" w:hAnsi="Calibri"/>
          <w:b/>
          <w:i/>
          <w:sz w:val="24"/>
          <w:szCs w:val="24"/>
        </w:rPr>
        <w:t>Appareils réformés</w:t>
      </w:r>
      <w:bookmarkEnd w:id="74"/>
    </w:p>
    <w:p w14:paraId="7BB6725D" w14:textId="77777777" w:rsidR="006640D8" w:rsidRPr="00E71E6F" w:rsidRDefault="006640D8" w:rsidP="006640D8">
      <w:pPr>
        <w:autoSpaceDE w:val="0"/>
        <w:autoSpaceDN w:val="0"/>
        <w:adjustRightInd w:val="0"/>
        <w:ind w:left="720"/>
        <w:jc w:val="both"/>
        <w:rPr>
          <w:rFonts w:ascii="Calibri" w:hAnsi="Calibri"/>
          <w:sz w:val="22"/>
          <w:szCs w:val="22"/>
        </w:rPr>
      </w:pPr>
    </w:p>
    <w:p w14:paraId="214E623B" w14:textId="77777777" w:rsidR="006640D8" w:rsidRPr="00E71E6F" w:rsidRDefault="006640D8" w:rsidP="006640D8">
      <w:pPr>
        <w:autoSpaceDE w:val="0"/>
        <w:autoSpaceDN w:val="0"/>
        <w:adjustRightInd w:val="0"/>
        <w:jc w:val="both"/>
        <w:rPr>
          <w:rFonts w:ascii="Calibri" w:hAnsi="Calibri"/>
          <w:sz w:val="22"/>
          <w:szCs w:val="22"/>
        </w:rPr>
      </w:pPr>
      <w:r w:rsidRPr="00E71E6F">
        <w:rPr>
          <w:rFonts w:ascii="Calibri" w:hAnsi="Calibri"/>
          <w:bCs/>
          <w:sz w:val="22"/>
          <w:szCs w:val="22"/>
        </w:rPr>
        <w:t xml:space="preserve">Tous les appareils proposés à la réforme devront impérativement être </w:t>
      </w:r>
      <w:r>
        <w:rPr>
          <w:rFonts w:ascii="Calibri" w:hAnsi="Calibri"/>
          <w:bCs/>
          <w:sz w:val="22"/>
          <w:szCs w:val="22"/>
        </w:rPr>
        <w:t>remplacés par un extincteur équivalent (ex : si l’extincteur est en alliage léger, il ne pourra être remplacé par de l’acier)</w:t>
      </w:r>
      <w:r w:rsidRPr="00E71E6F">
        <w:rPr>
          <w:rFonts w:ascii="Calibri" w:hAnsi="Calibri"/>
          <w:sz w:val="22"/>
          <w:szCs w:val="22"/>
        </w:rPr>
        <w:t>.</w:t>
      </w:r>
    </w:p>
    <w:p w14:paraId="571B426E" w14:textId="77777777" w:rsidR="006640D8" w:rsidRPr="00161DEB" w:rsidRDefault="006640D8" w:rsidP="006640D8">
      <w:pPr>
        <w:autoSpaceDE w:val="0"/>
        <w:autoSpaceDN w:val="0"/>
        <w:adjustRightInd w:val="0"/>
        <w:jc w:val="both"/>
        <w:rPr>
          <w:rFonts w:ascii="Calibri" w:hAnsi="Calibri"/>
          <w:sz w:val="22"/>
          <w:szCs w:val="22"/>
        </w:rPr>
      </w:pPr>
    </w:p>
    <w:p w14:paraId="4BD05D5D" w14:textId="77777777" w:rsidR="006640D8" w:rsidRPr="00E71E6F" w:rsidRDefault="006640D8" w:rsidP="006640D8">
      <w:pPr>
        <w:autoSpaceDE w:val="0"/>
        <w:autoSpaceDN w:val="0"/>
        <w:adjustRightInd w:val="0"/>
        <w:jc w:val="both"/>
        <w:rPr>
          <w:rFonts w:ascii="Calibri" w:hAnsi="Calibri"/>
          <w:sz w:val="22"/>
          <w:szCs w:val="22"/>
        </w:rPr>
      </w:pPr>
      <w:r w:rsidRPr="00161DEB">
        <w:rPr>
          <w:rFonts w:ascii="Calibri" w:hAnsi="Calibri"/>
          <w:sz w:val="22"/>
          <w:szCs w:val="22"/>
        </w:rPr>
        <w:t>Les extincteurs réformés seront traités en qualité de déchets</w:t>
      </w:r>
      <w:r w:rsidRPr="00E71E6F">
        <w:rPr>
          <w:rFonts w:ascii="Calibri" w:hAnsi="Calibri"/>
          <w:sz w:val="22"/>
          <w:szCs w:val="22"/>
        </w:rPr>
        <w:t>.</w:t>
      </w:r>
    </w:p>
    <w:p w14:paraId="3E32FECB" w14:textId="77777777" w:rsidR="003E628E" w:rsidRDefault="003E628E" w:rsidP="008A6ED9">
      <w:pPr>
        <w:pStyle w:val="para3"/>
        <w:spacing w:before="0"/>
        <w:ind w:left="0"/>
        <w:rPr>
          <w:rFonts w:ascii="Calibri" w:hAnsi="Calibri"/>
          <w:sz w:val="22"/>
        </w:rPr>
      </w:pPr>
    </w:p>
    <w:p w14:paraId="5C938C5E" w14:textId="70924555" w:rsidR="00CA0FA4" w:rsidRPr="000121F0" w:rsidRDefault="00CA0FA4" w:rsidP="00CA0FA4">
      <w:pPr>
        <w:pStyle w:val="para3"/>
        <w:numPr>
          <w:ilvl w:val="0"/>
          <w:numId w:val="28"/>
        </w:numPr>
        <w:spacing w:before="0"/>
        <w:rPr>
          <w:rFonts w:ascii="Calibri" w:hAnsi="Calibri"/>
          <w:sz w:val="22"/>
          <w:u w:val="single"/>
        </w:rPr>
      </w:pPr>
      <w:r w:rsidRPr="000121F0">
        <w:rPr>
          <w:rFonts w:ascii="Calibri" w:hAnsi="Calibri"/>
          <w:sz w:val="22"/>
          <w:u w:val="single"/>
        </w:rPr>
        <w:t>Les RIA</w:t>
      </w:r>
      <w:r w:rsidR="00425FB9" w:rsidRPr="000121F0">
        <w:rPr>
          <w:rFonts w:ascii="Calibri" w:hAnsi="Calibri"/>
          <w:sz w:val="22"/>
          <w:u w:val="single"/>
        </w:rPr>
        <w:t xml:space="preserve"> </w:t>
      </w:r>
    </w:p>
    <w:p w14:paraId="785E8A43" w14:textId="6D6468EF" w:rsidR="007A59EE" w:rsidRDefault="007A59EE" w:rsidP="000C4A10">
      <w:pPr>
        <w:pStyle w:val="para3"/>
        <w:spacing w:before="0"/>
        <w:ind w:left="720"/>
        <w:rPr>
          <w:rFonts w:ascii="Calibri" w:hAnsi="Calibri"/>
          <w:sz w:val="22"/>
        </w:rPr>
      </w:pPr>
    </w:p>
    <w:p w14:paraId="69951E93" w14:textId="6FD0E7E7" w:rsidR="001210BD" w:rsidRDefault="001210BD" w:rsidP="001210BD">
      <w:pPr>
        <w:autoSpaceDE w:val="0"/>
        <w:autoSpaceDN w:val="0"/>
        <w:adjustRightInd w:val="0"/>
        <w:jc w:val="both"/>
        <w:rPr>
          <w:rFonts w:ascii="Calibri" w:hAnsi="Calibri"/>
          <w:b/>
          <w:sz w:val="22"/>
          <w:szCs w:val="22"/>
          <w:u w:val="single"/>
        </w:rPr>
      </w:pPr>
      <w:r>
        <w:rPr>
          <w:rFonts w:ascii="Calibri" w:hAnsi="Calibri"/>
          <w:b/>
          <w:sz w:val="22"/>
          <w:szCs w:val="22"/>
          <w:u w:val="single"/>
        </w:rPr>
        <w:lastRenderedPageBreak/>
        <w:t>La maintenance préventive des RIA comprend à minima les prestations suivantes ;</w:t>
      </w:r>
    </w:p>
    <w:p w14:paraId="3C5D7FAE" w14:textId="77777777" w:rsidR="001210BD" w:rsidRDefault="001210BD" w:rsidP="001210BD">
      <w:pPr>
        <w:autoSpaceDE w:val="0"/>
        <w:autoSpaceDN w:val="0"/>
        <w:adjustRightInd w:val="0"/>
        <w:jc w:val="both"/>
        <w:rPr>
          <w:rFonts w:ascii="Calibri" w:hAnsi="Calibri"/>
          <w:b/>
          <w:sz w:val="22"/>
          <w:szCs w:val="22"/>
          <w:u w:val="single"/>
        </w:rPr>
      </w:pPr>
    </w:p>
    <w:p w14:paraId="18C2E2F8" w14:textId="58E82728" w:rsidR="001210BD" w:rsidRPr="00CA0FA4" w:rsidRDefault="007058D2" w:rsidP="001210BD">
      <w:pPr>
        <w:autoSpaceDE w:val="0"/>
        <w:autoSpaceDN w:val="0"/>
        <w:adjustRightInd w:val="0"/>
        <w:jc w:val="both"/>
        <w:rPr>
          <w:rFonts w:ascii="Calibri" w:hAnsi="Calibri"/>
          <w:sz w:val="22"/>
          <w:szCs w:val="22"/>
          <w:u w:val="single"/>
        </w:rPr>
      </w:pPr>
      <w:r>
        <w:rPr>
          <w:rFonts w:ascii="Calibri" w:hAnsi="Calibri"/>
          <w:sz w:val="22"/>
          <w:szCs w:val="22"/>
          <w:u w:val="single"/>
        </w:rPr>
        <w:t xml:space="preserve">Maintenance </w:t>
      </w:r>
      <w:r w:rsidR="001210BD" w:rsidRPr="00CA0FA4">
        <w:rPr>
          <w:rFonts w:ascii="Calibri" w:hAnsi="Calibri"/>
          <w:sz w:val="22"/>
          <w:szCs w:val="22"/>
          <w:u w:val="single"/>
        </w:rPr>
        <w:t>annuel</w:t>
      </w:r>
      <w:r>
        <w:rPr>
          <w:rFonts w:ascii="Calibri" w:hAnsi="Calibri"/>
          <w:sz w:val="22"/>
          <w:szCs w:val="22"/>
          <w:u w:val="single"/>
        </w:rPr>
        <w:t>le</w:t>
      </w:r>
      <w:r w:rsidR="001210BD" w:rsidRPr="00CA0FA4">
        <w:rPr>
          <w:rFonts w:ascii="Calibri" w:hAnsi="Calibri"/>
          <w:sz w:val="22"/>
          <w:szCs w:val="22"/>
          <w:u w:val="single"/>
        </w:rPr>
        <w:t> :</w:t>
      </w:r>
    </w:p>
    <w:p w14:paraId="0789F759" w14:textId="4020BD64" w:rsidR="001210BD" w:rsidRPr="00CA0FA4" w:rsidRDefault="001210BD" w:rsidP="001210BD">
      <w:pPr>
        <w:numPr>
          <w:ilvl w:val="0"/>
          <w:numId w:val="21"/>
        </w:numPr>
        <w:autoSpaceDE w:val="0"/>
        <w:autoSpaceDN w:val="0"/>
        <w:adjustRightInd w:val="0"/>
        <w:jc w:val="both"/>
        <w:rPr>
          <w:rFonts w:ascii="Calibri" w:hAnsi="Calibri"/>
          <w:sz w:val="22"/>
          <w:szCs w:val="22"/>
        </w:rPr>
      </w:pPr>
      <w:r w:rsidRPr="00CA0FA4">
        <w:rPr>
          <w:rFonts w:ascii="Calibri" w:hAnsi="Calibri"/>
          <w:sz w:val="22"/>
          <w:szCs w:val="22"/>
        </w:rPr>
        <w:t>Contrôle de l’état des RIA</w:t>
      </w:r>
    </w:p>
    <w:p w14:paraId="52E2CE19" w14:textId="59DF4123" w:rsidR="001210BD" w:rsidRPr="00CA0FA4" w:rsidRDefault="001210BD" w:rsidP="001210BD">
      <w:pPr>
        <w:numPr>
          <w:ilvl w:val="0"/>
          <w:numId w:val="21"/>
        </w:numPr>
        <w:autoSpaceDE w:val="0"/>
        <w:autoSpaceDN w:val="0"/>
        <w:adjustRightInd w:val="0"/>
        <w:jc w:val="both"/>
        <w:rPr>
          <w:rFonts w:ascii="Calibri" w:hAnsi="Calibri"/>
          <w:sz w:val="22"/>
          <w:szCs w:val="22"/>
        </w:rPr>
      </w:pPr>
      <w:r w:rsidRPr="00CA0FA4">
        <w:rPr>
          <w:rFonts w:ascii="Calibri" w:hAnsi="Calibri"/>
          <w:sz w:val="22"/>
          <w:szCs w:val="22"/>
        </w:rPr>
        <w:t>Contrôle des débits d’eau à chaque RIA</w:t>
      </w:r>
    </w:p>
    <w:p w14:paraId="62097AD5" w14:textId="15AE162E" w:rsidR="001210BD" w:rsidRPr="00CA0FA4" w:rsidRDefault="001210BD" w:rsidP="001210BD">
      <w:pPr>
        <w:numPr>
          <w:ilvl w:val="0"/>
          <w:numId w:val="21"/>
        </w:numPr>
        <w:autoSpaceDE w:val="0"/>
        <w:autoSpaceDN w:val="0"/>
        <w:adjustRightInd w:val="0"/>
        <w:jc w:val="both"/>
        <w:rPr>
          <w:rFonts w:ascii="Calibri" w:hAnsi="Calibri"/>
          <w:sz w:val="22"/>
          <w:szCs w:val="22"/>
        </w:rPr>
      </w:pPr>
      <w:r w:rsidRPr="00CA0FA4">
        <w:rPr>
          <w:rFonts w:ascii="Calibri" w:hAnsi="Calibri"/>
          <w:sz w:val="22"/>
          <w:szCs w:val="22"/>
        </w:rPr>
        <w:t>Contrôle de l’accessibilité de chaque RIA</w:t>
      </w:r>
    </w:p>
    <w:p w14:paraId="20BA30D8" w14:textId="43229D5A" w:rsidR="001210BD" w:rsidRDefault="001210BD" w:rsidP="001210BD">
      <w:pPr>
        <w:numPr>
          <w:ilvl w:val="0"/>
          <w:numId w:val="21"/>
        </w:numPr>
        <w:autoSpaceDE w:val="0"/>
        <w:autoSpaceDN w:val="0"/>
        <w:adjustRightInd w:val="0"/>
        <w:jc w:val="both"/>
        <w:rPr>
          <w:rFonts w:ascii="Calibri" w:hAnsi="Calibri"/>
          <w:sz w:val="22"/>
          <w:szCs w:val="22"/>
        </w:rPr>
      </w:pPr>
      <w:r w:rsidRPr="00CA0FA4">
        <w:rPr>
          <w:rFonts w:ascii="Calibri" w:hAnsi="Calibri"/>
          <w:sz w:val="22"/>
          <w:szCs w:val="22"/>
        </w:rPr>
        <w:t>Enregistrement de l’ensemble des remarques sur un rapport de visite AAI ou sur Q5 en fonction du référentiel.</w:t>
      </w:r>
    </w:p>
    <w:p w14:paraId="21F0A4CA" w14:textId="77777777" w:rsidR="001210BD" w:rsidRDefault="001210BD" w:rsidP="001210BD">
      <w:pPr>
        <w:autoSpaceDE w:val="0"/>
        <w:autoSpaceDN w:val="0"/>
        <w:adjustRightInd w:val="0"/>
        <w:jc w:val="both"/>
        <w:rPr>
          <w:rFonts w:ascii="Calibri" w:hAnsi="Calibri"/>
          <w:sz w:val="22"/>
          <w:szCs w:val="22"/>
        </w:rPr>
      </w:pPr>
    </w:p>
    <w:p w14:paraId="27EE9673" w14:textId="4A05447C" w:rsidR="001210BD" w:rsidRPr="000F0D9F" w:rsidRDefault="001210BD" w:rsidP="001210BD">
      <w:pPr>
        <w:autoSpaceDE w:val="0"/>
        <w:autoSpaceDN w:val="0"/>
        <w:adjustRightInd w:val="0"/>
        <w:jc w:val="both"/>
        <w:rPr>
          <w:rFonts w:ascii="Calibri" w:hAnsi="Calibri"/>
          <w:b/>
          <w:sz w:val="22"/>
          <w:szCs w:val="22"/>
        </w:rPr>
      </w:pPr>
      <w:r w:rsidRPr="000F0D9F">
        <w:rPr>
          <w:rFonts w:ascii="Calibri" w:hAnsi="Calibri"/>
          <w:b/>
          <w:sz w:val="22"/>
          <w:szCs w:val="22"/>
        </w:rPr>
        <w:t xml:space="preserve">Nota : Pour le lot 1, </w:t>
      </w:r>
      <w:r w:rsidR="003A52FB">
        <w:rPr>
          <w:rFonts w:ascii="Calibri" w:hAnsi="Calibri"/>
          <w:b/>
          <w:sz w:val="22"/>
          <w:szCs w:val="22"/>
        </w:rPr>
        <w:t>la maintenance annuelle</w:t>
      </w:r>
      <w:r w:rsidRPr="000F0D9F">
        <w:rPr>
          <w:rFonts w:ascii="Calibri" w:hAnsi="Calibri"/>
          <w:b/>
          <w:sz w:val="22"/>
          <w:szCs w:val="22"/>
        </w:rPr>
        <w:t xml:space="preserve"> n’est pas à inclure puisque réalisée en interne. </w:t>
      </w:r>
    </w:p>
    <w:p w14:paraId="3A28C1D7" w14:textId="77777777" w:rsidR="001210BD" w:rsidRDefault="001210BD" w:rsidP="001210BD">
      <w:pPr>
        <w:pStyle w:val="para3"/>
        <w:spacing w:before="0"/>
        <w:ind w:left="720"/>
        <w:rPr>
          <w:rFonts w:ascii="Calibri" w:hAnsi="Calibri"/>
          <w:sz w:val="22"/>
        </w:rPr>
      </w:pPr>
    </w:p>
    <w:p w14:paraId="48A132D7" w14:textId="7E94F8D3" w:rsidR="001210BD" w:rsidRPr="000C4A10" w:rsidRDefault="001210BD" w:rsidP="001210BD">
      <w:pPr>
        <w:autoSpaceDE w:val="0"/>
        <w:autoSpaceDN w:val="0"/>
        <w:adjustRightInd w:val="0"/>
        <w:jc w:val="both"/>
        <w:rPr>
          <w:rFonts w:ascii="Calibri" w:hAnsi="Calibri"/>
          <w:color w:val="000000"/>
          <w:sz w:val="22"/>
        </w:rPr>
      </w:pPr>
      <w:r w:rsidRPr="000C4A10">
        <w:rPr>
          <w:rFonts w:ascii="Calibri" w:hAnsi="Calibri"/>
          <w:color w:val="000000"/>
          <w:sz w:val="22"/>
        </w:rPr>
        <w:t>En complément de la visite de contrôle annuelle conform</w:t>
      </w:r>
      <w:r w:rsidR="00916F42" w:rsidRPr="000C4A10">
        <w:rPr>
          <w:rFonts w:ascii="Calibri" w:hAnsi="Calibri"/>
          <w:color w:val="000000"/>
          <w:sz w:val="22"/>
        </w:rPr>
        <w:t xml:space="preserve">ément </w:t>
      </w:r>
      <w:r w:rsidRPr="000C4A10">
        <w:rPr>
          <w:rFonts w:ascii="Calibri" w:hAnsi="Calibri"/>
          <w:color w:val="000000"/>
          <w:sz w:val="22"/>
        </w:rPr>
        <w:t xml:space="preserve">à la réglementation NF S 62-201, les RIA étant constitués d’éléments d’usures (joints d’étanchéités et tuyaux semi-rigide etc.) il est nécessaire d’effectuer une maintenance </w:t>
      </w:r>
      <w:r w:rsidRPr="000C4A10">
        <w:rPr>
          <w:rFonts w:ascii="Calibri" w:hAnsi="Calibri"/>
          <w:b/>
          <w:color w:val="000000"/>
          <w:sz w:val="22"/>
        </w:rPr>
        <w:t>quinquennale pour les matériels concernés</w:t>
      </w:r>
      <w:r w:rsidRPr="000C4A10">
        <w:rPr>
          <w:rFonts w:ascii="Calibri" w:hAnsi="Calibri"/>
          <w:color w:val="000000"/>
          <w:sz w:val="22"/>
        </w:rPr>
        <w:t xml:space="preserve"> pendant la durée du marché afin de conserver le matériel en état de fonctionnement.</w:t>
      </w:r>
    </w:p>
    <w:p w14:paraId="6B2844DC" w14:textId="77777777" w:rsidR="001210BD" w:rsidRPr="00F12B5C" w:rsidRDefault="001210BD" w:rsidP="001210BD">
      <w:pPr>
        <w:autoSpaceDE w:val="0"/>
        <w:autoSpaceDN w:val="0"/>
        <w:adjustRightInd w:val="0"/>
        <w:jc w:val="both"/>
        <w:rPr>
          <w:rFonts w:ascii="Calibri" w:hAnsi="Calibri"/>
          <w:color w:val="000000"/>
          <w:sz w:val="22"/>
          <w:highlight w:val="yellow"/>
        </w:rPr>
      </w:pPr>
    </w:p>
    <w:p w14:paraId="5578839D" w14:textId="5C4382CA" w:rsidR="001210BD" w:rsidRPr="00CA0FA4" w:rsidRDefault="007058D2" w:rsidP="001210BD">
      <w:pPr>
        <w:autoSpaceDE w:val="0"/>
        <w:autoSpaceDN w:val="0"/>
        <w:adjustRightInd w:val="0"/>
        <w:jc w:val="both"/>
        <w:rPr>
          <w:rFonts w:ascii="Calibri" w:hAnsi="Calibri"/>
          <w:sz w:val="22"/>
          <w:szCs w:val="22"/>
        </w:rPr>
      </w:pPr>
      <w:r>
        <w:rPr>
          <w:rFonts w:ascii="Calibri" w:hAnsi="Calibri"/>
          <w:sz w:val="22"/>
          <w:szCs w:val="22"/>
          <w:u w:val="single"/>
        </w:rPr>
        <w:t xml:space="preserve">Maintenance </w:t>
      </w:r>
      <w:r w:rsidRPr="00CA0FA4">
        <w:rPr>
          <w:rFonts w:ascii="Calibri" w:hAnsi="Calibri"/>
          <w:sz w:val="22"/>
          <w:szCs w:val="22"/>
          <w:u w:val="single"/>
        </w:rPr>
        <w:t>quinquennal</w:t>
      </w:r>
      <w:r>
        <w:rPr>
          <w:rFonts w:ascii="Calibri" w:hAnsi="Calibri"/>
          <w:sz w:val="22"/>
          <w:szCs w:val="22"/>
          <w:u w:val="single"/>
        </w:rPr>
        <w:t>e</w:t>
      </w:r>
      <w:r w:rsidR="001210BD" w:rsidRPr="00CA0FA4">
        <w:rPr>
          <w:rFonts w:ascii="Calibri" w:hAnsi="Calibri"/>
          <w:sz w:val="22"/>
          <w:szCs w:val="22"/>
        </w:rPr>
        <w:t xml:space="preserve"> :</w:t>
      </w:r>
    </w:p>
    <w:p w14:paraId="0B5DF5DB" w14:textId="66C3A29A" w:rsidR="001210BD" w:rsidRPr="00CA0FA4" w:rsidRDefault="001210BD" w:rsidP="001210BD">
      <w:pPr>
        <w:numPr>
          <w:ilvl w:val="0"/>
          <w:numId w:val="21"/>
        </w:numPr>
        <w:autoSpaceDE w:val="0"/>
        <w:autoSpaceDN w:val="0"/>
        <w:adjustRightInd w:val="0"/>
        <w:jc w:val="both"/>
        <w:rPr>
          <w:rFonts w:ascii="Calibri" w:hAnsi="Calibri"/>
          <w:sz w:val="22"/>
          <w:szCs w:val="22"/>
        </w:rPr>
      </w:pPr>
      <w:r w:rsidRPr="00CA0FA4">
        <w:rPr>
          <w:rFonts w:ascii="Calibri" w:hAnsi="Calibri"/>
          <w:sz w:val="22"/>
          <w:szCs w:val="22"/>
        </w:rPr>
        <w:t>Mise en épreuve à la pression de service maximum du réseau RIA</w:t>
      </w:r>
    </w:p>
    <w:p w14:paraId="2EAD818A" w14:textId="2FD8FAEB" w:rsidR="001210BD" w:rsidRPr="00CA0FA4" w:rsidRDefault="001210BD" w:rsidP="001210BD">
      <w:pPr>
        <w:numPr>
          <w:ilvl w:val="0"/>
          <w:numId w:val="21"/>
        </w:numPr>
        <w:autoSpaceDE w:val="0"/>
        <w:autoSpaceDN w:val="0"/>
        <w:adjustRightInd w:val="0"/>
        <w:jc w:val="both"/>
        <w:rPr>
          <w:rFonts w:ascii="Calibri" w:hAnsi="Calibri"/>
          <w:sz w:val="22"/>
          <w:szCs w:val="22"/>
        </w:rPr>
      </w:pPr>
      <w:r w:rsidRPr="00CA0FA4">
        <w:rPr>
          <w:rFonts w:ascii="Calibri" w:hAnsi="Calibri"/>
          <w:sz w:val="22"/>
          <w:szCs w:val="22"/>
        </w:rPr>
        <w:t>Remplacement de tous les joints d’étanchéité</w:t>
      </w:r>
    </w:p>
    <w:p w14:paraId="514F60B3" w14:textId="11EAEB4E" w:rsidR="001210BD" w:rsidRPr="00CA0FA4" w:rsidRDefault="001210BD" w:rsidP="001210BD">
      <w:pPr>
        <w:numPr>
          <w:ilvl w:val="0"/>
          <w:numId w:val="21"/>
        </w:numPr>
        <w:autoSpaceDE w:val="0"/>
        <w:autoSpaceDN w:val="0"/>
        <w:adjustRightInd w:val="0"/>
        <w:jc w:val="both"/>
        <w:rPr>
          <w:rFonts w:ascii="Calibri" w:hAnsi="Calibri"/>
          <w:sz w:val="22"/>
          <w:szCs w:val="22"/>
        </w:rPr>
      </w:pPr>
      <w:r w:rsidRPr="00CA0FA4">
        <w:rPr>
          <w:rFonts w:ascii="Calibri" w:hAnsi="Calibri"/>
          <w:sz w:val="22"/>
          <w:szCs w:val="22"/>
        </w:rPr>
        <w:t>Contrôle de l’état des RIA</w:t>
      </w:r>
    </w:p>
    <w:p w14:paraId="6D3D9D7F" w14:textId="09E8BBCB" w:rsidR="001210BD" w:rsidRPr="00CA0FA4" w:rsidRDefault="001210BD" w:rsidP="001210BD">
      <w:pPr>
        <w:numPr>
          <w:ilvl w:val="0"/>
          <w:numId w:val="21"/>
        </w:numPr>
        <w:autoSpaceDE w:val="0"/>
        <w:autoSpaceDN w:val="0"/>
        <w:adjustRightInd w:val="0"/>
        <w:jc w:val="both"/>
        <w:rPr>
          <w:rFonts w:ascii="Calibri" w:hAnsi="Calibri"/>
          <w:sz w:val="22"/>
          <w:szCs w:val="22"/>
        </w:rPr>
      </w:pPr>
      <w:r w:rsidRPr="00CA0FA4">
        <w:rPr>
          <w:rFonts w:ascii="Calibri" w:hAnsi="Calibri"/>
          <w:sz w:val="22"/>
          <w:szCs w:val="22"/>
        </w:rPr>
        <w:t>Contrôle des débits d’eau à chaque RIA</w:t>
      </w:r>
    </w:p>
    <w:p w14:paraId="6FD0159B" w14:textId="2DC7F0FB" w:rsidR="001210BD" w:rsidRPr="00CA0FA4" w:rsidRDefault="001210BD" w:rsidP="001210BD">
      <w:pPr>
        <w:numPr>
          <w:ilvl w:val="0"/>
          <w:numId w:val="21"/>
        </w:numPr>
        <w:autoSpaceDE w:val="0"/>
        <w:autoSpaceDN w:val="0"/>
        <w:adjustRightInd w:val="0"/>
        <w:jc w:val="both"/>
        <w:rPr>
          <w:rFonts w:ascii="Calibri" w:hAnsi="Calibri"/>
          <w:sz w:val="22"/>
          <w:szCs w:val="22"/>
        </w:rPr>
      </w:pPr>
      <w:r w:rsidRPr="00CA0FA4">
        <w:rPr>
          <w:rFonts w:ascii="Calibri" w:hAnsi="Calibri"/>
          <w:sz w:val="22"/>
          <w:szCs w:val="22"/>
        </w:rPr>
        <w:t>Enregistrement de l’ensemble des remarques sur un rapport de visite AAI ou sur Q5 en fonction du référentiel.</w:t>
      </w:r>
    </w:p>
    <w:p w14:paraId="1CD9E0E9" w14:textId="77777777" w:rsidR="001210BD" w:rsidRPr="00CA0FA4" w:rsidRDefault="001210BD" w:rsidP="001210BD">
      <w:pPr>
        <w:autoSpaceDE w:val="0"/>
        <w:autoSpaceDN w:val="0"/>
        <w:adjustRightInd w:val="0"/>
        <w:ind w:left="720"/>
        <w:jc w:val="both"/>
        <w:rPr>
          <w:rFonts w:ascii="Calibri" w:hAnsi="Calibri"/>
          <w:sz w:val="22"/>
          <w:szCs w:val="22"/>
        </w:rPr>
      </w:pPr>
    </w:p>
    <w:p w14:paraId="6D95F906" w14:textId="2EC7C6B1" w:rsidR="001210BD" w:rsidRPr="00D76FB9" w:rsidRDefault="001210BD" w:rsidP="001210BD">
      <w:pPr>
        <w:autoSpaceDE w:val="0"/>
        <w:autoSpaceDN w:val="0"/>
        <w:adjustRightInd w:val="0"/>
        <w:jc w:val="both"/>
        <w:rPr>
          <w:rFonts w:ascii="Calibri" w:hAnsi="Calibri"/>
          <w:b/>
          <w:color w:val="000000"/>
          <w:sz w:val="22"/>
        </w:rPr>
      </w:pPr>
      <w:r w:rsidRPr="00D76FB9">
        <w:rPr>
          <w:rFonts w:ascii="Calibri" w:hAnsi="Calibri"/>
          <w:b/>
          <w:sz w:val="22"/>
          <w:szCs w:val="22"/>
        </w:rPr>
        <w:t xml:space="preserve">Nota : Cette prestation concerne les </w:t>
      </w:r>
      <w:r w:rsidR="003A52FB">
        <w:rPr>
          <w:rFonts w:ascii="Calibri" w:hAnsi="Calibri"/>
          <w:b/>
          <w:sz w:val="22"/>
          <w:szCs w:val="22"/>
        </w:rPr>
        <w:t>lots 1 et 2. P</w:t>
      </w:r>
      <w:r w:rsidRPr="00D76FB9">
        <w:rPr>
          <w:rFonts w:ascii="Calibri" w:hAnsi="Calibri"/>
          <w:b/>
          <w:sz w:val="22"/>
          <w:szCs w:val="22"/>
        </w:rPr>
        <w:t xml:space="preserve">our le lot 1 CHU de Rennes, l’ensemble </w:t>
      </w:r>
      <w:r w:rsidRPr="00D76FB9">
        <w:rPr>
          <w:rFonts w:ascii="Calibri" w:hAnsi="Calibri"/>
          <w:b/>
          <w:color w:val="000000"/>
          <w:sz w:val="22"/>
        </w:rPr>
        <w:t>des RIA listés à l’inventaire sont à contrôler</w:t>
      </w:r>
      <w:r w:rsidR="007058D2" w:rsidRPr="00D76FB9">
        <w:rPr>
          <w:rFonts w:ascii="Calibri" w:hAnsi="Calibri"/>
          <w:b/>
          <w:color w:val="000000"/>
          <w:sz w:val="22"/>
        </w:rPr>
        <w:t xml:space="preserve"> dans le cadre d’une maintenance </w:t>
      </w:r>
      <w:r w:rsidR="008F6E02" w:rsidRPr="00D76FB9">
        <w:rPr>
          <w:rFonts w:ascii="Calibri" w:hAnsi="Calibri"/>
          <w:b/>
          <w:color w:val="000000"/>
          <w:sz w:val="22"/>
        </w:rPr>
        <w:t>quinquennale</w:t>
      </w:r>
      <w:r w:rsidRPr="00D76FB9">
        <w:rPr>
          <w:rFonts w:ascii="Calibri" w:hAnsi="Calibri"/>
          <w:b/>
          <w:color w:val="000000"/>
          <w:sz w:val="22"/>
        </w:rPr>
        <w:t>.</w:t>
      </w:r>
      <w:r w:rsidR="003A52FB">
        <w:rPr>
          <w:rFonts w:ascii="Calibri" w:hAnsi="Calibri"/>
          <w:b/>
          <w:color w:val="000000"/>
          <w:sz w:val="22"/>
        </w:rPr>
        <w:t xml:space="preserve"> Pour le lot 2, l’inventaire détaille les années d’achat par équipement.</w:t>
      </w:r>
    </w:p>
    <w:p w14:paraId="2FF46F55" w14:textId="45F429BE" w:rsidR="007A59EE" w:rsidRDefault="007A59EE" w:rsidP="000C4A10">
      <w:pPr>
        <w:pStyle w:val="para3"/>
        <w:spacing w:before="0"/>
        <w:ind w:left="0"/>
        <w:rPr>
          <w:rFonts w:ascii="Calibri" w:hAnsi="Calibri"/>
          <w:i/>
          <w:sz w:val="22"/>
          <w:szCs w:val="22"/>
        </w:rPr>
      </w:pPr>
    </w:p>
    <w:p w14:paraId="42F24A4C" w14:textId="0A9248F0" w:rsidR="001210BD" w:rsidRPr="000121F0" w:rsidRDefault="001210BD" w:rsidP="003B4A49">
      <w:pPr>
        <w:pStyle w:val="para3"/>
        <w:numPr>
          <w:ilvl w:val="0"/>
          <w:numId w:val="28"/>
        </w:numPr>
        <w:spacing w:before="0"/>
        <w:rPr>
          <w:rFonts w:ascii="Calibri" w:hAnsi="Calibri"/>
          <w:sz w:val="22"/>
          <w:u w:val="single"/>
        </w:rPr>
      </w:pPr>
      <w:r w:rsidRPr="000121F0">
        <w:rPr>
          <w:rFonts w:ascii="Calibri" w:hAnsi="Calibri"/>
          <w:sz w:val="22"/>
          <w:u w:val="single"/>
        </w:rPr>
        <w:t>Les colonnes sèches</w:t>
      </w:r>
    </w:p>
    <w:p w14:paraId="7DA3F17E" w14:textId="6A857ED9" w:rsidR="00CA0FA4" w:rsidRDefault="00CA0FA4" w:rsidP="00CA0FA4">
      <w:pPr>
        <w:pStyle w:val="para3"/>
        <w:spacing w:before="0"/>
        <w:ind w:left="0"/>
        <w:rPr>
          <w:rFonts w:ascii="Calibri" w:hAnsi="Calibri"/>
          <w:sz w:val="22"/>
        </w:rPr>
      </w:pPr>
    </w:p>
    <w:p w14:paraId="17019F35" w14:textId="315FB03F" w:rsidR="00BB20C3" w:rsidRDefault="00BB20C3" w:rsidP="0040445E">
      <w:pPr>
        <w:widowControl w:val="0"/>
        <w:autoSpaceDE w:val="0"/>
        <w:autoSpaceDN w:val="0"/>
        <w:adjustRightInd w:val="0"/>
        <w:spacing w:after="60"/>
        <w:jc w:val="both"/>
        <w:rPr>
          <w:rFonts w:asciiTheme="minorHAnsi" w:hAnsiTheme="minorHAnsi" w:cstheme="minorHAnsi"/>
          <w:sz w:val="22"/>
          <w:szCs w:val="22"/>
        </w:rPr>
      </w:pPr>
      <w:r w:rsidRPr="00BB20C3">
        <w:rPr>
          <w:rFonts w:asciiTheme="minorHAnsi" w:hAnsiTheme="minorHAnsi" w:cstheme="minorHAnsi"/>
          <w:sz w:val="22"/>
          <w:szCs w:val="22"/>
        </w:rPr>
        <w:t>Les colonnes sèches sont des tuyauteries fixes et rigides installées à demeure dans les constructions (habitations, bâtiments à usage industriel ou commercial...) et destinées à être raccordées aux tuyaux des Sapeurs-Pompiers pour être mises en charge au moment de l'emploi.</w:t>
      </w:r>
    </w:p>
    <w:p w14:paraId="3EF9340F" w14:textId="0B394EA7" w:rsidR="00BB20C3" w:rsidRDefault="00BB20C3" w:rsidP="00BB20C3">
      <w:pPr>
        <w:widowControl w:val="0"/>
        <w:autoSpaceDE w:val="0"/>
        <w:autoSpaceDN w:val="0"/>
        <w:adjustRightInd w:val="0"/>
        <w:spacing w:after="60"/>
        <w:rPr>
          <w:rFonts w:asciiTheme="minorHAnsi" w:hAnsiTheme="minorHAnsi" w:cstheme="minorHAnsi"/>
          <w:sz w:val="22"/>
          <w:szCs w:val="22"/>
        </w:rPr>
      </w:pPr>
    </w:p>
    <w:p w14:paraId="49F0DDDA" w14:textId="77777777" w:rsidR="00BB20C3" w:rsidRPr="00BB20C3" w:rsidRDefault="00BB20C3" w:rsidP="00BB20C3">
      <w:pPr>
        <w:widowControl w:val="0"/>
        <w:autoSpaceDE w:val="0"/>
        <w:autoSpaceDN w:val="0"/>
        <w:adjustRightInd w:val="0"/>
        <w:spacing w:after="60"/>
        <w:rPr>
          <w:rFonts w:asciiTheme="minorHAnsi" w:hAnsiTheme="minorHAnsi" w:cstheme="minorHAnsi"/>
          <w:sz w:val="22"/>
          <w:szCs w:val="22"/>
        </w:rPr>
      </w:pPr>
      <w:r w:rsidRPr="00BB20C3">
        <w:rPr>
          <w:rFonts w:asciiTheme="minorHAnsi" w:hAnsiTheme="minorHAnsi" w:cstheme="minorHAnsi"/>
          <w:sz w:val="22"/>
          <w:szCs w:val="22"/>
        </w:rPr>
        <w:t>Une colonne sèche comprend :</w:t>
      </w:r>
    </w:p>
    <w:p w14:paraId="387BBFF3" w14:textId="77777777" w:rsidR="00BB20C3" w:rsidRPr="00BB20C3" w:rsidRDefault="00BB20C3" w:rsidP="00BB20C3">
      <w:pPr>
        <w:widowControl w:val="0"/>
        <w:tabs>
          <w:tab w:val="left" w:pos="400"/>
          <w:tab w:val="left" w:pos="800"/>
        </w:tabs>
        <w:autoSpaceDE w:val="0"/>
        <w:autoSpaceDN w:val="0"/>
        <w:adjustRightInd w:val="0"/>
        <w:spacing w:after="60"/>
        <w:ind w:left="400" w:right="400" w:hanging="400"/>
        <w:rPr>
          <w:rFonts w:asciiTheme="minorHAnsi" w:hAnsiTheme="minorHAnsi" w:cstheme="minorHAnsi"/>
          <w:sz w:val="22"/>
          <w:szCs w:val="22"/>
        </w:rPr>
      </w:pPr>
      <w:r w:rsidRPr="00BB20C3">
        <w:rPr>
          <w:rFonts w:asciiTheme="minorHAnsi" w:hAnsiTheme="minorHAnsi" w:cstheme="minorHAnsi"/>
          <w:sz w:val="22"/>
          <w:szCs w:val="22"/>
        </w:rPr>
        <w:t>-</w:t>
      </w:r>
      <w:r w:rsidRPr="00BB20C3">
        <w:rPr>
          <w:rFonts w:asciiTheme="minorHAnsi" w:hAnsiTheme="minorHAnsi" w:cstheme="minorHAnsi"/>
          <w:sz w:val="22"/>
          <w:szCs w:val="22"/>
        </w:rPr>
        <w:tab/>
        <w:t>un raccord d'alimentation,</w:t>
      </w:r>
    </w:p>
    <w:p w14:paraId="7E7F9940" w14:textId="77777777" w:rsidR="00BB20C3" w:rsidRPr="00BB20C3" w:rsidRDefault="00BB20C3" w:rsidP="00BB20C3">
      <w:pPr>
        <w:widowControl w:val="0"/>
        <w:tabs>
          <w:tab w:val="left" w:pos="400"/>
          <w:tab w:val="left" w:pos="800"/>
        </w:tabs>
        <w:autoSpaceDE w:val="0"/>
        <w:autoSpaceDN w:val="0"/>
        <w:adjustRightInd w:val="0"/>
        <w:spacing w:after="60"/>
        <w:ind w:left="400" w:right="400" w:hanging="400"/>
        <w:rPr>
          <w:rFonts w:asciiTheme="minorHAnsi" w:hAnsiTheme="minorHAnsi" w:cstheme="minorHAnsi"/>
          <w:sz w:val="22"/>
          <w:szCs w:val="22"/>
        </w:rPr>
      </w:pPr>
      <w:r w:rsidRPr="00BB20C3">
        <w:rPr>
          <w:rFonts w:asciiTheme="minorHAnsi" w:hAnsiTheme="minorHAnsi" w:cstheme="minorHAnsi"/>
          <w:sz w:val="22"/>
          <w:szCs w:val="22"/>
        </w:rPr>
        <w:t>-</w:t>
      </w:r>
      <w:r w:rsidRPr="00BB20C3">
        <w:rPr>
          <w:rFonts w:asciiTheme="minorHAnsi" w:hAnsiTheme="minorHAnsi" w:cstheme="minorHAnsi"/>
          <w:sz w:val="22"/>
          <w:szCs w:val="22"/>
        </w:rPr>
        <w:tab/>
        <w:t>éventuellement un élément de conduite reliant le raccord d'alimentation à la colonne proprement dite (trainasse),</w:t>
      </w:r>
    </w:p>
    <w:p w14:paraId="00273380" w14:textId="77777777" w:rsidR="00BB20C3" w:rsidRPr="00BB20C3" w:rsidRDefault="00BB20C3" w:rsidP="00BB20C3">
      <w:pPr>
        <w:widowControl w:val="0"/>
        <w:tabs>
          <w:tab w:val="left" w:pos="400"/>
          <w:tab w:val="left" w:pos="800"/>
        </w:tabs>
        <w:autoSpaceDE w:val="0"/>
        <w:autoSpaceDN w:val="0"/>
        <w:adjustRightInd w:val="0"/>
        <w:spacing w:after="60"/>
        <w:ind w:left="400" w:right="400" w:hanging="400"/>
        <w:rPr>
          <w:rFonts w:asciiTheme="minorHAnsi" w:hAnsiTheme="minorHAnsi" w:cstheme="minorHAnsi"/>
          <w:sz w:val="22"/>
          <w:szCs w:val="22"/>
        </w:rPr>
      </w:pPr>
      <w:r w:rsidRPr="00BB20C3">
        <w:rPr>
          <w:rFonts w:asciiTheme="minorHAnsi" w:hAnsiTheme="minorHAnsi" w:cstheme="minorHAnsi"/>
          <w:sz w:val="22"/>
          <w:szCs w:val="22"/>
        </w:rPr>
        <w:t>-</w:t>
      </w:r>
      <w:r w:rsidRPr="00BB20C3">
        <w:rPr>
          <w:rFonts w:asciiTheme="minorHAnsi" w:hAnsiTheme="minorHAnsi" w:cstheme="minorHAnsi"/>
          <w:sz w:val="22"/>
          <w:szCs w:val="22"/>
        </w:rPr>
        <w:tab/>
        <w:t>la colonne proprement dite,</w:t>
      </w:r>
    </w:p>
    <w:p w14:paraId="7AEF63BA" w14:textId="77777777" w:rsidR="00BB20C3" w:rsidRPr="00BB20C3" w:rsidRDefault="00BB20C3" w:rsidP="00BB20C3">
      <w:pPr>
        <w:widowControl w:val="0"/>
        <w:tabs>
          <w:tab w:val="left" w:pos="400"/>
          <w:tab w:val="left" w:pos="800"/>
        </w:tabs>
        <w:autoSpaceDE w:val="0"/>
        <w:autoSpaceDN w:val="0"/>
        <w:adjustRightInd w:val="0"/>
        <w:spacing w:after="60"/>
        <w:ind w:left="400" w:right="400" w:hanging="400"/>
        <w:rPr>
          <w:rFonts w:asciiTheme="minorHAnsi" w:hAnsiTheme="minorHAnsi" w:cstheme="minorHAnsi"/>
          <w:sz w:val="22"/>
          <w:szCs w:val="22"/>
        </w:rPr>
      </w:pPr>
      <w:r w:rsidRPr="00BB20C3">
        <w:rPr>
          <w:rFonts w:asciiTheme="minorHAnsi" w:hAnsiTheme="minorHAnsi" w:cstheme="minorHAnsi"/>
          <w:sz w:val="22"/>
          <w:szCs w:val="22"/>
        </w:rPr>
        <w:t>-</w:t>
      </w:r>
      <w:r w:rsidRPr="00BB20C3">
        <w:rPr>
          <w:rFonts w:asciiTheme="minorHAnsi" w:hAnsiTheme="minorHAnsi" w:cstheme="minorHAnsi"/>
          <w:sz w:val="22"/>
          <w:szCs w:val="22"/>
        </w:rPr>
        <w:tab/>
        <w:t>des prises d'incendie (simples ou doubles).</w:t>
      </w:r>
    </w:p>
    <w:p w14:paraId="4CD1D98C" w14:textId="77777777" w:rsidR="00BB20C3" w:rsidRPr="00BB20C3" w:rsidRDefault="00BB20C3" w:rsidP="00BB20C3">
      <w:pPr>
        <w:widowControl w:val="0"/>
        <w:autoSpaceDE w:val="0"/>
        <w:autoSpaceDN w:val="0"/>
        <w:adjustRightInd w:val="0"/>
        <w:spacing w:after="60"/>
        <w:rPr>
          <w:rFonts w:asciiTheme="minorHAnsi" w:hAnsiTheme="minorHAnsi" w:cstheme="minorHAnsi"/>
          <w:sz w:val="22"/>
          <w:szCs w:val="22"/>
        </w:rPr>
      </w:pPr>
      <w:r w:rsidRPr="00BB20C3">
        <w:rPr>
          <w:rFonts w:asciiTheme="minorHAnsi" w:hAnsiTheme="minorHAnsi" w:cstheme="minorHAnsi"/>
          <w:sz w:val="22"/>
          <w:szCs w:val="22"/>
        </w:rPr>
        <w:t>Du point de vue de l'installation, on distingue deux types de colonnes sèches définies par leur situation par rapport à la plateforme d'accès des véhicules des Sapeurs-Pompiers :</w:t>
      </w:r>
    </w:p>
    <w:p w14:paraId="2993A534" w14:textId="77777777" w:rsidR="00BB20C3" w:rsidRPr="00BB20C3" w:rsidRDefault="00BB20C3" w:rsidP="00BB20C3">
      <w:pPr>
        <w:widowControl w:val="0"/>
        <w:numPr>
          <w:ilvl w:val="0"/>
          <w:numId w:val="30"/>
        </w:numPr>
        <w:autoSpaceDE w:val="0"/>
        <w:autoSpaceDN w:val="0"/>
        <w:adjustRightInd w:val="0"/>
        <w:spacing w:after="60" w:line="259" w:lineRule="auto"/>
        <w:contextualSpacing/>
        <w:rPr>
          <w:rFonts w:asciiTheme="minorHAnsi" w:hAnsiTheme="minorHAnsi" w:cstheme="minorHAnsi"/>
          <w:sz w:val="22"/>
          <w:szCs w:val="22"/>
        </w:rPr>
      </w:pPr>
      <w:r w:rsidRPr="00BB20C3">
        <w:rPr>
          <w:rFonts w:asciiTheme="minorHAnsi" w:hAnsiTheme="minorHAnsi" w:cstheme="minorHAnsi"/>
          <w:sz w:val="22"/>
          <w:szCs w:val="22"/>
        </w:rPr>
        <w:t>la colonne sèche dite « montante » qui dessert les niveaux situés au-dessus de cette plate-forme.</w:t>
      </w:r>
    </w:p>
    <w:p w14:paraId="308B0A00" w14:textId="033B193B" w:rsidR="00BB20C3" w:rsidRPr="0040445E" w:rsidRDefault="00BB20C3" w:rsidP="0040445E">
      <w:pPr>
        <w:pStyle w:val="Paragraphedeliste"/>
        <w:widowControl w:val="0"/>
        <w:numPr>
          <w:ilvl w:val="0"/>
          <w:numId w:val="30"/>
        </w:numPr>
        <w:autoSpaceDE w:val="0"/>
        <w:autoSpaceDN w:val="0"/>
        <w:adjustRightInd w:val="0"/>
        <w:spacing w:after="60"/>
        <w:rPr>
          <w:rFonts w:asciiTheme="minorHAnsi" w:hAnsiTheme="minorHAnsi" w:cstheme="minorHAnsi"/>
          <w:sz w:val="22"/>
          <w:szCs w:val="22"/>
        </w:rPr>
      </w:pPr>
      <w:r w:rsidRPr="0040445E">
        <w:rPr>
          <w:rFonts w:asciiTheme="minorHAnsi" w:hAnsiTheme="minorHAnsi" w:cstheme="minorHAnsi"/>
          <w:sz w:val="22"/>
          <w:szCs w:val="22"/>
        </w:rPr>
        <w:t>la colonne sèche dite « descendante » qui dessert les niveaux situés au-dessous de cette plateforme</w:t>
      </w:r>
      <w:r w:rsidR="0040445E">
        <w:rPr>
          <w:rFonts w:asciiTheme="minorHAnsi" w:hAnsiTheme="minorHAnsi" w:cstheme="minorHAnsi"/>
          <w:sz w:val="22"/>
          <w:szCs w:val="22"/>
        </w:rPr>
        <w:t>.</w:t>
      </w:r>
    </w:p>
    <w:p w14:paraId="6C7E70FC" w14:textId="72E303D1" w:rsidR="003E628E" w:rsidRDefault="003E628E" w:rsidP="00CA0FA4">
      <w:pPr>
        <w:pStyle w:val="para3"/>
        <w:spacing w:before="0"/>
        <w:ind w:left="0"/>
        <w:rPr>
          <w:rFonts w:ascii="Calibri" w:hAnsi="Calibri"/>
          <w:sz w:val="22"/>
        </w:rPr>
      </w:pPr>
    </w:p>
    <w:p w14:paraId="685A0EEB" w14:textId="12B74D6B" w:rsidR="00BB20C3" w:rsidRDefault="001210BD" w:rsidP="001210BD">
      <w:pPr>
        <w:jc w:val="both"/>
        <w:rPr>
          <w:rFonts w:ascii="Calibri" w:hAnsi="Calibri"/>
          <w:sz w:val="22"/>
          <w:szCs w:val="22"/>
        </w:rPr>
      </w:pPr>
      <w:r>
        <w:rPr>
          <w:rFonts w:ascii="Calibri" w:hAnsi="Calibri"/>
          <w:sz w:val="22"/>
          <w:szCs w:val="22"/>
        </w:rPr>
        <w:t>La maintenance préventive des colonnes sèches est à réaliser selon la norme NFS 61</w:t>
      </w:r>
      <w:r w:rsidR="0040445E">
        <w:rPr>
          <w:rFonts w:ascii="Calibri" w:hAnsi="Calibri"/>
          <w:sz w:val="22"/>
          <w:szCs w:val="22"/>
        </w:rPr>
        <w:t>-</w:t>
      </w:r>
      <w:r>
        <w:rPr>
          <w:rFonts w:ascii="Calibri" w:hAnsi="Calibri"/>
          <w:sz w:val="22"/>
          <w:szCs w:val="22"/>
        </w:rPr>
        <w:t>759</w:t>
      </w:r>
      <w:r w:rsidR="00BB20C3">
        <w:rPr>
          <w:rFonts w:ascii="Calibri" w:hAnsi="Calibri"/>
          <w:sz w:val="22"/>
          <w:szCs w:val="22"/>
        </w:rPr>
        <w:t xml:space="preserve">. Le titulaire devra réaliser ces prestations de : </w:t>
      </w:r>
    </w:p>
    <w:p w14:paraId="6C7F3F64" w14:textId="1145F69B" w:rsidR="00BB20C3" w:rsidRPr="000C4A10" w:rsidRDefault="00BB20C3" w:rsidP="000C4A10">
      <w:pPr>
        <w:pStyle w:val="Paragraphedeliste"/>
        <w:numPr>
          <w:ilvl w:val="0"/>
          <w:numId w:val="24"/>
        </w:numPr>
        <w:spacing w:after="160" w:line="259" w:lineRule="auto"/>
        <w:rPr>
          <w:rFonts w:asciiTheme="minorHAnsi" w:eastAsiaTheme="minorHAnsi" w:hAnsiTheme="minorHAnsi" w:cstheme="minorBidi"/>
          <w:sz w:val="22"/>
          <w:szCs w:val="22"/>
          <w:lang w:eastAsia="en-US"/>
        </w:rPr>
      </w:pPr>
      <w:r w:rsidRPr="000C4A10">
        <w:rPr>
          <w:rFonts w:asciiTheme="minorHAnsi" w:eastAsiaTheme="minorHAnsi" w:hAnsiTheme="minorHAnsi" w:cstheme="minorBidi"/>
          <w:sz w:val="22"/>
          <w:szCs w:val="22"/>
          <w:lang w:eastAsia="en-US"/>
        </w:rPr>
        <w:lastRenderedPageBreak/>
        <w:t>Vérifications conformément à l’article GH 5 du règlement de sécurité contre l’incendie relatif aux immeubles de grande et de moyennes hauteur.</w:t>
      </w:r>
    </w:p>
    <w:p w14:paraId="201EE0FD" w14:textId="2903696F" w:rsidR="00BB20C3" w:rsidRDefault="00BB20C3" w:rsidP="0040445E">
      <w:pPr>
        <w:pStyle w:val="Paragraphedeliste"/>
        <w:numPr>
          <w:ilvl w:val="0"/>
          <w:numId w:val="24"/>
        </w:numPr>
        <w:spacing w:after="160" w:line="259" w:lineRule="auto"/>
        <w:rPr>
          <w:rFonts w:asciiTheme="minorHAnsi" w:eastAsiaTheme="minorHAnsi" w:hAnsiTheme="minorHAnsi" w:cstheme="minorBidi"/>
          <w:sz w:val="22"/>
          <w:szCs w:val="22"/>
          <w:lang w:eastAsia="en-US"/>
        </w:rPr>
      </w:pPr>
      <w:r w:rsidRPr="000C4A10">
        <w:rPr>
          <w:rFonts w:asciiTheme="minorHAnsi" w:eastAsiaTheme="minorHAnsi" w:hAnsiTheme="minorHAnsi" w:cstheme="minorBidi"/>
          <w:sz w:val="22"/>
          <w:szCs w:val="22"/>
          <w:lang w:eastAsia="en-US"/>
        </w:rPr>
        <w:t>Vérifications conformément à l’article GE 6, GE 8§2, GE 9 &amp; GE 10, l’article MS18, l’article MS 73§2 du règlement de sécurité contre l’incendie relatif aux établissements recevant du public.</w:t>
      </w:r>
    </w:p>
    <w:p w14:paraId="622B1566" w14:textId="73B0A29B" w:rsidR="00BB20C3" w:rsidRPr="0040445E" w:rsidRDefault="00BB20C3" w:rsidP="00BB20C3">
      <w:pPr>
        <w:spacing w:after="160" w:line="259" w:lineRule="auto"/>
        <w:rPr>
          <w:rFonts w:asciiTheme="minorHAnsi" w:eastAsiaTheme="minorHAnsi" w:hAnsiTheme="minorHAnsi" w:cstheme="minorBidi"/>
          <w:sz w:val="22"/>
          <w:szCs w:val="22"/>
          <w:u w:val="single"/>
          <w:lang w:eastAsia="en-US"/>
        </w:rPr>
      </w:pPr>
      <w:r w:rsidRPr="0040445E">
        <w:rPr>
          <w:rFonts w:asciiTheme="minorHAnsi" w:eastAsiaTheme="minorHAnsi" w:hAnsiTheme="minorHAnsi" w:cstheme="minorBidi"/>
          <w:sz w:val="22"/>
          <w:szCs w:val="22"/>
          <w:u w:val="single"/>
          <w:lang w:eastAsia="en-US"/>
        </w:rPr>
        <w:t>La maintenance préventive annuelle comprend à minima</w:t>
      </w:r>
    </w:p>
    <w:p w14:paraId="5F071551" w14:textId="77777777" w:rsidR="00BB20C3" w:rsidRPr="000C4A10" w:rsidRDefault="00BB20C3" w:rsidP="000C4A10">
      <w:pPr>
        <w:numPr>
          <w:ilvl w:val="0"/>
          <w:numId w:val="30"/>
        </w:numPr>
        <w:spacing w:after="160" w:line="259" w:lineRule="auto"/>
        <w:contextualSpacing/>
        <w:rPr>
          <w:rFonts w:asciiTheme="minorHAnsi" w:eastAsiaTheme="minorHAnsi" w:hAnsiTheme="minorHAnsi" w:cstheme="minorBidi"/>
          <w:sz w:val="22"/>
          <w:szCs w:val="22"/>
          <w:lang w:eastAsia="en-US"/>
        </w:rPr>
      </w:pPr>
      <w:r w:rsidRPr="000C4A10">
        <w:rPr>
          <w:rFonts w:asciiTheme="minorHAnsi" w:eastAsiaTheme="minorHAnsi" w:hAnsiTheme="minorHAnsi" w:cstheme="minorBidi"/>
          <w:sz w:val="22"/>
          <w:szCs w:val="22"/>
          <w:lang w:eastAsia="en-US"/>
        </w:rPr>
        <w:t>Contrôle visuel et remplacement des joints et raccords si nécessaire</w:t>
      </w:r>
    </w:p>
    <w:p w14:paraId="2DC9B365" w14:textId="77777777" w:rsidR="00BB20C3" w:rsidRPr="000C4A10" w:rsidRDefault="00BB20C3" w:rsidP="000C4A10">
      <w:pPr>
        <w:numPr>
          <w:ilvl w:val="0"/>
          <w:numId w:val="30"/>
        </w:numPr>
        <w:spacing w:after="160" w:line="259" w:lineRule="auto"/>
        <w:contextualSpacing/>
        <w:rPr>
          <w:rFonts w:asciiTheme="minorHAnsi" w:eastAsiaTheme="minorHAnsi" w:hAnsiTheme="minorHAnsi" w:cstheme="minorBidi"/>
          <w:sz w:val="22"/>
          <w:szCs w:val="22"/>
          <w:lang w:eastAsia="en-US"/>
        </w:rPr>
      </w:pPr>
      <w:r w:rsidRPr="000C4A10">
        <w:rPr>
          <w:rFonts w:asciiTheme="minorHAnsi" w:eastAsiaTheme="minorHAnsi" w:hAnsiTheme="minorHAnsi" w:cstheme="minorBidi"/>
          <w:sz w:val="22"/>
          <w:szCs w:val="22"/>
          <w:lang w:eastAsia="en-US"/>
        </w:rPr>
        <w:t>Contrôle d’étanchéité avec mise sous pression hydrostatique</w:t>
      </w:r>
    </w:p>
    <w:p w14:paraId="2DF403E8" w14:textId="77777777" w:rsidR="00BB20C3" w:rsidRPr="000C4A10" w:rsidRDefault="00BB20C3" w:rsidP="000C4A10">
      <w:pPr>
        <w:numPr>
          <w:ilvl w:val="0"/>
          <w:numId w:val="30"/>
        </w:numPr>
        <w:spacing w:after="160" w:line="259" w:lineRule="auto"/>
        <w:contextualSpacing/>
        <w:rPr>
          <w:rFonts w:asciiTheme="minorHAnsi" w:eastAsiaTheme="minorHAnsi" w:hAnsiTheme="minorHAnsi" w:cstheme="minorBidi"/>
          <w:sz w:val="22"/>
          <w:szCs w:val="22"/>
          <w:lang w:eastAsia="en-US"/>
        </w:rPr>
      </w:pPr>
      <w:r w:rsidRPr="000C4A10">
        <w:rPr>
          <w:rFonts w:asciiTheme="minorHAnsi" w:eastAsiaTheme="minorHAnsi" w:hAnsiTheme="minorHAnsi" w:cstheme="minorBidi"/>
          <w:sz w:val="22"/>
          <w:szCs w:val="22"/>
          <w:lang w:eastAsia="en-US"/>
        </w:rPr>
        <w:t>Lubrification des vannes, robinets, et points de raccordements</w:t>
      </w:r>
    </w:p>
    <w:p w14:paraId="0546A96F" w14:textId="77777777" w:rsidR="00BB20C3" w:rsidRPr="000C4A10" w:rsidRDefault="00BB20C3" w:rsidP="000C4A10">
      <w:pPr>
        <w:numPr>
          <w:ilvl w:val="0"/>
          <w:numId w:val="30"/>
        </w:numPr>
        <w:spacing w:after="160" w:line="259" w:lineRule="auto"/>
        <w:contextualSpacing/>
        <w:rPr>
          <w:rFonts w:asciiTheme="minorHAnsi" w:eastAsiaTheme="minorHAnsi" w:hAnsiTheme="minorHAnsi" w:cstheme="minorBidi"/>
          <w:sz w:val="22"/>
          <w:szCs w:val="22"/>
          <w:lang w:eastAsia="en-US"/>
        </w:rPr>
      </w:pPr>
      <w:r w:rsidRPr="000C4A10">
        <w:rPr>
          <w:rFonts w:asciiTheme="minorHAnsi" w:eastAsiaTheme="minorHAnsi" w:hAnsiTheme="minorHAnsi" w:cstheme="minorBidi"/>
          <w:sz w:val="22"/>
          <w:szCs w:val="22"/>
          <w:lang w:eastAsia="en-US"/>
        </w:rPr>
        <w:t>Mise en pression d’eau de la colonne sèche</w:t>
      </w:r>
    </w:p>
    <w:p w14:paraId="432A8FC3" w14:textId="69A406AC" w:rsidR="00BB20C3" w:rsidRPr="00BB20C3" w:rsidRDefault="00BB20C3" w:rsidP="000C4A10">
      <w:pPr>
        <w:numPr>
          <w:ilvl w:val="0"/>
          <w:numId w:val="30"/>
        </w:numPr>
        <w:spacing w:after="160" w:line="259" w:lineRule="auto"/>
        <w:contextualSpacing/>
        <w:rPr>
          <w:rFonts w:asciiTheme="minorHAnsi" w:eastAsiaTheme="minorHAnsi" w:hAnsiTheme="minorHAnsi" w:cstheme="minorBidi"/>
          <w:sz w:val="22"/>
          <w:szCs w:val="22"/>
          <w:lang w:eastAsia="en-US"/>
        </w:rPr>
      </w:pPr>
      <w:r w:rsidRPr="000C4A10">
        <w:rPr>
          <w:rFonts w:asciiTheme="minorHAnsi" w:eastAsiaTheme="minorHAnsi" w:hAnsiTheme="minorHAnsi" w:cstheme="minorBidi"/>
          <w:sz w:val="22"/>
          <w:szCs w:val="22"/>
          <w:lang w:eastAsia="en-US"/>
        </w:rPr>
        <w:t>Remplacement des pièces d’usure (vannes, joint et raccord et colliers/brides</w:t>
      </w:r>
      <w:r w:rsidR="0040445E">
        <w:rPr>
          <w:rFonts w:asciiTheme="minorHAnsi" w:eastAsiaTheme="minorHAnsi" w:hAnsiTheme="minorHAnsi" w:cstheme="minorBidi"/>
          <w:sz w:val="22"/>
          <w:szCs w:val="22"/>
          <w:lang w:eastAsia="en-US"/>
        </w:rPr>
        <w:t>)</w:t>
      </w:r>
    </w:p>
    <w:p w14:paraId="4A6D0301" w14:textId="6B3ACA29" w:rsidR="00BB20C3" w:rsidRPr="00BB20C3" w:rsidRDefault="00BB20C3" w:rsidP="00BB20C3">
      <w:pPr>
        <w:numPr>
          <w:ilvl w:val="0"/>
          <w:numId w:val="30"/>
        </w:numPr>
        <w:spacing w:after="160" w:line="259" w:lineRule="auto"/>
        <w:contextualSpacing/>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E</w:t>
      </w:r>
      <w:r w:rsidRPr="00BB20C3">
        <w:rPr>
          <w:rFonts w:asciiTheme="minorHAnsi" w:eastAsiaTheme="minorHAnsi" w:hAnsiTheme="minorHAnsi" w:cstheme="minorBidi"/>
          <w:sz w:val="22"/>
          <w:szCs w:val="22"/>
          <w:lang w:eastAsia="en-US"/>
        </w:rPr>
        <w:t>ssai hydrostatique à débit nul à la pression d’épreuve de 16 bar au niveau de l’alimentation de la colonne s</w:t>
      </w:r>
      <w:r>
        <w:rPr>
          <w:rFonts w:asciiTheme="minorHAnsi" w:eastAsiaTheme="minorHAnsi" w:hAnsiTheme="minorHAnsi" w:cstheme="minorBidi"/>
          <w:sz w:val="22"/>
          <w:szCs w:val="22"/>
          <w:lang w:eastAsia="en-US"/>
        </w:rPr>
        <w:t>ous eau exclusivement p</w:t>
      </w:r>
      <w:r w:rsidRPr="00BB20C3">
        <w:rPr>
          <w:rFonts w:asciiTheme="minorHAnsi" w:eastAsiaTheme="minorHAnsi" w:hAnsiTheme="minorHAnsi" w:cstheme="minorBidi"/>
          <w:sz w:val="22"/>
          <w:szCs w:val="22"/>
          <w:lang w:eastAsia="en-US"/>
        </w:rPr>
        <w:t>endant 20 minutes minimum,</w:t>
      </w:r>
    </w:p>
    <w:p w14:paraId="5319084A" w14:textId="77777777" w:rsidR="00BB20C3" w:rsidRPr="00BB20C3" w:rsidRDefault="00BB20C3" w:rsidP="00BB20C3">
      <w:pPr>
        <w:numPr>
          <w:ilvl w:val="0"/>
          <w:numId w:val="30"/>
        </w:numPr>
        <w:spacing w:after="160" w:line="259" w:lineRule="auto"/>
        <w:contextualSpacing/>
        <w:rPr>
          <w:rFonts w:asciiTheme="minorHAnsi" w:eastAsiaTheme="minorHAnsi" w:hAnsiTheme="minorHAnsi" w:cstheme="minorBidi"/>
          <w:sz w:val="22"/>
          <w:szCs w:val="22"/>
          <w:lang w:eastAsia="en-US"/>
        </w:rPr>
      </w:pPr>
      <w:r w:rsidRPr="00BB20C3">
        <w:rPr>
          <w:rFonts w:asciiTheme="minorHAnsi" w:eastAsiaTheme="minorHAnsi" w:hAnsiTheme="minorHAnsi" w:cstheme="minorBidi"/>
          <w:sz w:val="22"/>
          <w:szCs w:val="22"/>
          <w:lang w:eastAsia="en-US"/>
        </w:rPr>
        <w:t>L’état du raccord et l’écartement des deux tenons du raccord d’alimentation,</w:t>
      </w:r>
    </w:p>
    <w:p w14:paraId="025FF14D" w14:textId="77777777" w:rsidR="00BB20C3" w:rsidRPr="00BB20C3" w:rsidRDefault="00BB20C3" w:rsidP="00BB20C3">
      <w:pPr>
        <w:numPr>
          <w:ilvl w:val="0"/>
          <w:numId w:val="30"/>
        </w:numPr>
        <w:spacing w:after="160" w:line="259" w:lineRule="auto"/>
        <w:contextualSpacing/>
        <w:rPr>
          <w:rFonts w:asciiTheme="minorHAnsi" w:eastAsiaTheme="minorHAnsi" w:hAnsiTheme="minorHAnsi" w:cstheme="minorBidi"/>
          <w:sz w:val="22"/>
          <w:szCs w:val="22"/>
          <w:lang w:eastAsia="en-US"/>
        </w:rPr>
      </w:pPr>
      <w:r w:rsidRPr="00BB20C3">
        <w:rPr>
          <w:rFonts w:asciiTheme="minorHAnsi" w:eastAsiaTheme="minorHAnsi" w:hAnsiTheme="minorHAnsi" w:cstheme="minorBidi"/>
          <w:sz w:val="22"/>
          <w:szCs w:val="22"/>
          <w:lang w:eastAsia="en-US"/>
        </w:rPr>
        <w:t>La vérification de la présence du bouchon et de son dispositif de fixation sur le raccord d’alimentation,</w:t>
      </w:r>
    </w:p>
    <w:p w14:paraId="35B8D876" w14:textId="77777777" w:rsidR="00BB20C3" w:rsidRPr="00BB20C3" w:rsidRDefault="00BB20C3" w:rsidP="00BB20C3">
      <w:pPr>
        <w:numPr>
          <w:ilvl w:val="0"/>
          <w:numId w:val="30"/>
        </w:numPr>
        <w:spacing w:after="160" w:line="259" w:lineRule="auto"/>
        <w:contextualSpacing/>
        <w:rPr>
          <w:rFonts w:asciiTheme="minorHAnsi" w:eastAsiaTheme="minorHAnsi" w:hAnsiTheme="minorHAnsi" w:cstheme="minorBidi"/>
          <w:sz w:val="22"/>
          <w:szCs w:val="22"/>
          <w:lang w:eastAsia="en-US"/>
        </w:rPr>
      </w:pPr>
      <w:r w:rsidRPr="00BB20C3">
        <w:rPr>
          <w:rFonts w:asciiTheme="minorHAnsi" w:eastAsiaTheme="minorHAnsi" w:hAnsiTheme="minorHAnsi" w:cstheme="minorBidi"/>
          <w:sz w:val="22"/>
          <w:szCs w:val="22"/>
          <w:lang w:eastAsia="en-US"/>
        </w:rPr>
        <w:t>L’accessibilité du raccord d’alimentation,</w:t>
      </w:r>
    </w:p>
    <w:p w14:paraId="0F54F745" w14:textId="77777777" w:rsidR="00BB20C3" w:rsidRPr="00BB20C3" w:rsidRDefault="00BB20C3" w:rsidP="00BB20C3">
      <w:pPr>
        <w:numPr>
          <w:ilvl w:val="0"/>
          <w:numId w:val="30"/>
        </w:numPr>
        <w:spacing w:after="160" w:line="259" w:lineRule="auto"/>
        <w:contextualSpacing/>
        <w:rPr>
          <w:rFonts w:asciiTheme="minorHAnsi" w:eastAsiaTheme="minorHAnsi" w:hAnsiTheme="minorHAnsi" w:cstheme="minorBidi"/>
          <w:sz w:val="22"/>
          <w:szCs w:val="22"/>
          <w:lang w:eastAsia="en-US"/>
        </w:rPr>
      </w:pPr>
      <w:r w:rsidRPr="00BB20C3">
        <w:rPr>
          <w:rFonts w:asciiTheme="minorHAnsi" w:eastAsiaTheme="minorHAnsi" w:hAnsiTheme="minorHAnsi" w:cstheme="minorBidi"/>
          <w:sz w:val="22"/>
          <w:szCs w:val="22"/>
          <w:lang w:eastAsia="en-US"/>
        </w:rPr>
        <w:t>La présence du panneau de signalisation,</w:t>
      </w:r>
    </w:p>
    <w:p w14:paraId="499ED8B9" w14:textId="77777777" w:rsidR="00BB20C3" w:rsidRPr="00BB20C3" w:rsidRDefault="00BB20C3" w:rsidP="00BB20C3">
      <w:pPr>
        <w:numPr>
          <w:ilvl w:val="0"/>
          <w:numId w:val="30"/>
        </w:numPr>
        <w:spacing w:after="160" w:line="259" w:lineRule="auto"/>
        <w:contextualSpacing/>
        <w:rPr>
          <w:rFonts w:asciiTheme="minorHAnsi" w:eastAsiaTheme="minorHAnsi" w:hAnsiTheme="minorHAnsi" w:cstheme="minorBidi"/>
          <w:sz w:val="22"/>
          <w:szCs w:val="22"/>
          <w:lang w:eastAsia="en-US"/>
        </w:rPr>
      </w:pPr>
      <w:r w:rsidRPr="00BB20C3">
        <w:rPr>
          <w:rFonts w:asciiTheme="minorHAnsi" w:eastAsiaTheme="minorHAnsi" w:hAnsiTheme="minorHAnsi" w:cstheme="minorBidi"/>
          <w:sz w:val="22"/>
          <w:szCs w:val="22"/>
          <w:lang w:eastAsia="en-US"/>
        </w:rPr>
        <w:t>L’état des purges d’air et la présence de leur bouchon,</w:t>
      </w:r>
    </w:p>
    <w:p w14:paraId="6DED160F" w14:textId="77777777" w:rsidR="00BB20C3" w:rsidRPr="00BB20C3" w:rsidRDefault="00BB20C3" w:rsidP="00BB20C3">
      <w:pPr>
        <w:numPr>
          <w:ilvl w:val="0"/>
          <w:numId w:val="30"/>
        </w:numPr>
        <w:spacing w:after="160" w:line="259" w:lineRule="auto"/>
        <w:contextualSpacing/>
        <w:rPr>
          <w:rFonts w:asciiTheme="minorHAnsi" w:eastAsiaTheme="minorHAnsi" w:hAnsiTheme="minorHAnsi" w:cstheme="minorBidi"/>
          <w:sz w:val="22"/>
          <w:szCs w:val="22"/>
          <w:lang w:eastAsia="en-US"/>
        </w:rPr>
      </w:pPr>
      <w:r w:rsidRPr="00BB20C3">
        <w:rPr>
          <w:rFonts w:asciiTheme="minorHAnsi" w:eastAsiaTheme="minorHAnsi" w:hAnsiTheme="minorHAnsi" w:cstheme="minorBidi"/>
          <w:sz w:val="22"/>
          <w:szCs w:val="22"/>
          <w:lang w:eastAsia="en-US"/>
        </w:rPr>
        <w:t>L’état des dispositifs de vidange,</w:t>
      </w:r>
    </w:p>
    <w:p w14:paraId="3B742A05" w14:textId="77777777" w:rsidR="00BB20C3" w:rsidRPr="00BB20C3" w:rsidRDefault="00BB20C3" w:rsidP="00BB20C3">
      <w:pPr>
        <w:numPr>
          <w:ilvl w:val="0"/>
          <w:numId w:val="30"/>
        </w:numPr>
        <w:spacing w:after="160" w:line="259" w:lineRule="auto"/>
        <w:contextualSpacing/>
        <w:rPr>
          <w:rFonts w:asciiTheme="minorHAnsi" w:eastAsiaTheme="minorHAnsi" w:hAnsiTheme="minorHAnsi" w:cstheme="minorBidi"/>
          <w:sz w:val="22"/>
          <w:szCs w:val="22"/>
          <w:lang w:eastAsia="en-US"/>
        </w:rPr>
      </w:pPr>
      <w:r w:rsidRPr="00BB20C3">
        <w:rPr>
          <w:rFonts w:asciiTheme="minorHAnsi" w:eastAsiaTheme="minorHAnsi" w:hAnsiTheme="minorHAnsi" w:cstheme="minorBidi"/>
          <w:sz w:val="22"/>
          <w:szCs w:val="22"/>
          <w:lang w:eastAsia="en-US"/>
        </w:rPr>
        <w:t>L’état des prises d’incendie, la présence des bouchons et leurs dispositifs de fixation, l’écartement et le serrage du bouchon</w:t>
      </w:r>
    </w:p>
    <w:p w14:paraId="1B05C063" w14:textId="77777777" w:rsidR="007058D2" w:rsidRPr="00BB20C3" w:rsidRDefault="007058D2" w:rsidP="00BB20C3">
      <w:pPr>
        <w:spacing w:after="160" w:line="259" w:lineRule="auto"/>
        <w:ind w:left="420"/>
        <w:contextualSpacing/>
        <w:rPr>
          <w:rFonts w:asciiTheme="minorHAnsi" w:eastAsiaTheme="minorHAnsi" w:hAnsiTheme="minorHAnsi" w:cstheme="minorBidi"/>
          <w:sz w:val="22"/>
          <w:szCs w:val="22"/>
          <w:lang w:eastAsia="en-US"/>
        </w:rPr>
      </w:pPr>
    </w:p>
    <w:p w14:paraId="59DBD89F" w14:textId="77777777" w:rsidR="0040445E" w:rsidRDefault="007058D2" w:rsidP="0040445E">
      <w:pPr>
        <w:spacing w:after="160" w:line="259" w:lineRule="auto"/>
        <w:rPr>
          <w:rFonts w:asciiTheme="minorHAnsi" w:eastAsiaTheme="minorHAnsi" w:hAnsiTheme="minorHAnsi" w:cstheme="minorBidi"/>
          <w:sz w:val="22"/>
          <w:szCs w:val="22"/>
          <w:lang w:eastAsia="en-US"/>
        </w:rPr>
      </w:pPr>
      <w:r w:rsidRPr="0040445E">
        <w:rPr>
          <w:rFonts w:asciiTheme="minorHAnsi" w:eastAsiaTheme="minorHAnsi" w:hAnsiTheme="minorHAnsi" w:cstheme="minorBidi"/>
          <w:sz w:val="22"/>
          <w:szCs w:val="22"/>
          <w:u w:val="single"/>
          <w:lang w:eastAsia="en-US"/>
        </w:rPr>
        <w:t xml:space="preserve">La maintenance </w:t>
      </w:r>
      <w:r w:rsidR="00BB20C3" w:rsidRPr="0040445E">
        <w:rPr>
          <w:rFonts w:asciiTheme="minorHAnsi" w:eastAsiaTheme="minorHAnsi" w:hAnsiTheme="minorHAnsi" w:cstheme="minorBidi"/>
          <w:sz w:val="22"/>
          <w:szCs w:val="22"/>
          <w:u w:val="single"/>
          <w:lang w:eastAsia="en-US"/>
        </w:rPr>
        <w:t xml:space="preserve">quinquennale </w:t>
      </w:r>
      <w:r w:rsidR="009C066D" w:rsidRPr="0040445E">
        <w:rPr>
          <w:rFonts w:asciiTheme="minorHAnsi" w:eastAsiaTheme="minorHAnsi" w:hAnsiTheme="minorHAnsi" w:cstheme="minorBidi"/>
          <w:sz w:val="22"/>
          <w:szCs w:val="22"/>
          <w:u w:val="single"/>
          <w:lang w:eastAsia="en-US"/>
        </w:rPr>
        <w:t>comprend</w:t>
      </w:r>
      <w:r w:rsidR="009C066D" w:rsidRPr="0040445E">
        <w:rPr>
          <w:rFonts w:asciiTheme="minorHAnsi" w:eastAsiaTheme="minorHAnsi" w:hAnsiTheme="minorHAnsi" w:cstheme="minorBidi"/>
          <w:sz w:val="22"/>
          <w:szCs w:val="22"/>
          <w:lang w:eastAsia="en-US"/>
        </w:rPr>
        <w:t xml:space="preserve"> : </w:t>
      </w:r>
    </w:p>
    <w:p w14:paraId="026E3CA2" w14:textId="2B47BC47" w:rsidR="00BB20C3" w:rsidRPr="0040445E" w:rsidRDefault="009C066D" w:rsidP="00F17F2B">
      <w:pPr>
        <w:pStyle w:val="Paragraphedeliste"/>
        <w:numPr>
          <w:ilvl w:val="0"/>
          <w:numId w:val="30"/>
        </w:numPr>
        <w:spacing w:line="259" w:lineRule="auto"/>
        <w:ind w:left="419" w:hanging="357"/>
        <w:rPr>
          <w:rFonts w:asciiTheme="minorHAnsi" w:eastAsiaTheme="minorHAnsi" w:hAnsiTheme="minorHAnsi" w:cstheme="minorBidi"/>
          <w:sz w:val="22"/>
          <w:szCs w:val="22"/>
          <w:lang w:eastAsia="en-US"/>
        </w:rPr>
      </w:pPr>
      <w:r w:rsidRPr="0040445E">
        <w:rPr>
          <w:rFonts w:asciiTheme="minorHAnsi" w:eastAsiaTheme="minorHAnsi" w:hAnsiTheme="minorHAnsi" w:cstheme="minorBidi"/>
          <w:sz w:val="22"/>
          <w:szCs w:val="22"/>
          <w:lang w:eastAsia="en-US"/>
        </w:rPr>
        <w:t xml:space="preserve">Un </w:t>
      </w:r>
      <w:r w:rsidR="00BB20C3" w:rsidRPr="0040445E">
        <w:rPr>
          <w:rFonts w:asciiTheme="minorHAnsi" w:eastAsiaTheme="minorHAnsi" w:hAnsiTheme="minorHAnsi" w:cstheme="minorBidi"/>
          <w:sz w:val="22"/>
          <w:szCs w:val="22"/>
          <w:lang w:eastAsia="en-US"/>
        </w:rPr>
        <w:t xml:space="preserve">essai hydraulique en régime d’écoulement </w:t>
      </w:r>
      <w:r w:rsidRPr="0040445E">
        <w:rPr>
          <w:rFonts w:asciiTheme="minorHAnsi" w:eastAsiaTheme="minorHAnsi" w:hAnsiTheme="minorHAnsi" w:cstheme="minorBidi"/>
          <w:sz w:val="22"/>
          <w:szCs w:val="22"/>
          <w:lang w:eastAsia="en-US"/>
        </w:rPr>
        <w:t>avec les caractéristiques suivantes</w:t>
      </w:r>
    </w:p>
    <w:p w14:paraId="5A18BA90" w14:textId="11983B4C" w:rsidR="00BB20C3" w:rsidRPr="00BB20C3" w:rsidRDefault="009C066D" w:rsidP="00F17F2B">
      <w:pPr>
        <w:numPr>
          <w:ilvl w:val="0"/>
          <w:numId w:val="30"/>
        </w:numPr>
        <w:spacing w:line="259" w:lineRule="auto"/>
        <w:ind w:left="419" w:hanging="357"/>
        <w:contextualSpacing/>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V</w:t>
      </w:r>
      <w:r w:rsidR="00BB20C3" w:rsidRPr="00BB20C3">
        <w:rPr>
          <w:rFonts w:asciiTheme="minorHAnsi" w:eastAsiaTheme="minorHAnsi" w:hAnsiTheme="minorHAnsi" w:cstheme="minorBidi"/>
          <w:sz w:val="22"/>
          <w:szCs w:val="22"/>
          <w:lang w:eastAsia="en-US"/>
        </w:rPr>
        <w:t>érification du débit nominal/minimal de la colonne peut toujours être atteint jusqu’à la prise la plus défavorisée</w:t>
      </w:r>
    </w:p>
    <w:p w14:paraId="01BA0A80" w14:textId="1707856B" w:rsidR="00BB20C3" w:rsidRPr="00BB20C3" w:rsidRDefault="009C066D" w:rsidP="00F17F2B">
      <w:pPr>
        <w:numPr>
          <w:ilvl w:val="0"/>
          <w:numId w:val="30"/>
        </w:numPr>
        <w:spacing w:line="259" w:lineRule="auto"/>
        <w:ind w:left="419" w:hanging="357"/>
        <w:contextualSpacing/>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E</w:t>
      </w:r>
      <w:r w:rsidR="00BB20C3" w:rsidRPr="00BB20C3">
        <w:rPr>
          <w:rFonts w:asciiTheme="minorHAnsi" w:eastAsiaTheme="minorHAnsi" w:hAnsiTheme="minorHAnsi" w:cstheme="minorBidi"/>
          <w:sz w:val="22"/>
          <w:szCs w:val="22"/>
          <w:lang w:eastAsia="en-US"/>
        </w:rPr>
        <w:t>ssai exclusivement en eau, à une pression de 15 bar au niveau de l’alimentation de la colonne,</w:t>
      </w:r>
    </w:p>
    <w:p w14:paraId="59316EFF" w14:textId="09BEE383" w:rsidR="00BB20C3" w:rsidRPr="00BB20C3" w:rsidRDefault="009C066D" w:rsidP="00F17F2B">
      <w:pPr>
        <w:numPr>
          <w:ilvl w:val="0"/>
          <w:numId w:val="30"/>
        </w:numPr>
        <w:spacing w:line="259" w:lineRule="auto"/>
        <w:ind w:left="419" w:hanging="357"/>
        <w:contextualSpacing/>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Vérification de l’</w:t>
      </w:r>
      <w:r w:rsidR="00BB20C3" w:rsidRPr="00BB20C3">
        <w:rPr>
          <w:rFonts w:asciiTheme="minorHAnsi" w:eastAsiaTheme="minorHAnsi" w:hAnsiTheme="minorHAnsi" w:cstheme="minorBidi"/>
          <w:sz w:val="22"/>
          <w:szCs w:val="22"/>
          <w:lang w:eastAsia="en-US"/>
        </w:rPr>
        <w:t>état du raccord et l’écartement des deux tenons du raccord d’alimentation,</w:t>
      </w:r>
    </w:p>
    <w:p w14:paraId="587C03B4" w14:textId="08F4E621" w:rsidR="00BB20C3" w:rsidRPr="00BB20C3" w:rsidRDefault="009C066D" w:rsidP="00F17F2B">
      <w:pPr>
        <w:numPr>
          <w:ilvl w:val="0"/>
          <w:numId w:val="30"/>
        </w:numPr>
        <w:spacing w:line="259" w:lineRule="auto"/>
        <w:ind w:left="419" w:hanging="357"/>
        <w:contextualSpacing/>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V</w:t>
      </w:r>
      <w:r w:rsidR="00BB20C3" w:rsidRPr="00BB20C3">
        <w:rPr>
          <w:rFonts w:asciiTheme="minorHAnsi" w:eastAsiaTheme="minorHAnsi" w:hAnsiTheme="minorHAnsi" w:cstheme="minorBidi"/>
          <w:sz w:val="22"/>
          <w:szCs w:val="22"/>
          <w:lang w:eastAsia="en-US"/>
        </w:rPr>
        <w:t>érification de la présence du bouchon et de son dispositif de fixation sur le raccord d’alimentation,</w:t>
      </w:r>
    </w:p>
    <w:p w14:paraId="28A703C8" w14:textId="385BAF2E" w:rsidR="00BB20C3" w:rsidRPr="00BB20C3" w:rsidRDefault="009C066D" w:rsidP="00F17F2B">
      <w:pPr>
        <w:numPr>
          <w:ilvl w:val="0"/>
          <w:numId w:val="30"/>
        </w:numPr>
        <w:spacing w:line="259" w:lineRule="auto"/>
        <w:ind w:left="419" w:hanging="357"/>
        <w:contextualSpacing/>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V</w:t>
      </w:r>
      <w:r w:rsidRPr="00BB20C3">
        <w:rPr>
          <w:rFonts w:asciiTheme="minorHAnsi" w:eastAsiaTheme="minorHAnsi" w:hAnsiTheme="minorHAnsi" w:cstheme="minorBidi"/>
          <w:sz w:val="22"/>
          <w:szCs w:val="22"/>
          <w:lang w:eastAsia="en-US"/>
        </w:rPr>
        <w:t xml:space="preserve">érification </w:t>
      </w:r>
      <w:r>
        <w:rPr>
          <w:rFonts w:asciiTheme="minorHAnsi" w:eastAsiaTheme="minorHAnsi" w:hAnsiTheme="minorHAnsi" w:cstheme="minorBidi"/>
          <w:sz w:val="22"/>
          <w:szCs w:val="22"/>
          <w:lang w:eastAsia="en-US"/>
        </w:rPr>
        <w:t>de l</w:t>
      </w:r>
      <w:r w:rsidR="00BB20C3" w:rsidRPr="00BB20C3">
        <w:rPr>
          <w:rFonts w:asciiTheme="minorHAnsi" w:eastAsiaTheme="minorHAnsi" w:hAnsiTheme="minorHAnsi" w:cstheme="minorBidi"/>
          <w:sz w:val="22"/>
          <w:szCs w:val="22"/>
          <w:lang w:eastAsia="en-US"/>
        </w:rPr>
        <w:t>’accessibilité du raccord d’alimentation,</w:t>
      </w:r>
    </w:p>
    <w:p w14:paraId="2A48DF02" w14:textId="618EC36E" w:rsidR="00BB20C3" w:rsidRPr="00BB20C3" w:rsidRDefault="009C066D" w:rsidP="00F17F2B">
      <w:pPr>
        <w:numPr>
          <w:ilvl w:val="0"/>
          <w:numId w:val="30"/>
        </w:numPr>
        <w:spacing w:line="259" w:lineRule="auto"/>
        <w:ind w:left="419" w:hanging="357"/>
        <w:contextualSpacing/>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V</w:t>
      </w:r>
      <w:r w:rsidRPr="00BB20C3">
        <w:rPr>
          <w:rFonts w:asciiTheme="minorHAnsi" w:eastAsiaTheme="minorHAnsi" w:hAnsiTheme="minorHAnsi" w:cstheme="minorBidi"/>
          <w:sz w:val="22"/>
          <w:szCs w:val="22"/>
          <w:lang w:eastAsia="en-US"/>
        </w:rPr>
        <w:t xml:space="preserve">érification </w:t>
      </w:r>
      <w:r>
        <w:rPr>
          <w:rFonts w:asciiTheme="minorHAnsi" w:eastAsiaTheme="minorHAnsi" w:hAnsiTheme="minorHAnsi" w:cstheme="minorBidi"/>
          <w:sz w:val="22"/>
          <w:szCs w:val="22"/>
          <w:lang w:eastAsia="en-US"/>
        </w:rPr>
        <w:t>de</w:t>
      </w:r>
      <w:r w:rsidRPr="00BB20C3">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l</w:t>
      </w:r>
      <w:r w:rsidR="00BB20C3" w:rsidRPr="00BB20C3">
        <w:rPr>
          <w:rFonts w:asciiTheme="minorHAnsi" w:eastAsiaTheme="minorHAnsi" w:hAnsiTheme="minorHAnsi" w:cstheme="minorBidi"/>
          <w:sz w:val="22"/>
          <w:szCs w:val="22"/>
          <w:lang w:eastAsia="en-US"/>
        </w:rPr>
        <w:t>a présence du panneau de signalisation,</w:t>
      </w:r>
    </w:p>
    <w:p w14:paraId="48A010EA" w14:textId="51268E35" w:rsidR="00BB20C3" w:rsidRPr="00BB20C3" w:rsidRDefault="009C066D" w:rsidP="00F17F2B">
      <w:pPr>
        <w:numPr>
          <w:ilvl w:val="0"/>
          <w:numId w:val="30"/>
        </w:numPr>
        <w:spacing w:line="259" w:lineRule="auto"/>
        <w:ind w:left="419" w:hanging="357"/>
        <w:contextualSpacing/>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V</w:t>
      </w:r>
      <w:r w:rsidRPr="00BB20C3">
        <w:rPr>
          <w:rFonts w:asciiTheme="minorHAnsi" w:eastAsiaTheme="minorHAnsi" w:hAnsiTheme="minorHAnsi" w:cstheme="minorBidi"/>
          <w:sz w:val="22"/>
          <w:szCs w:val="22"/>
          <w:lang w:eastAsia="en-US"/>
        </w:rPr>
        <w:t xml:space="preserve">érification </w:t>
      </w:r>
      <w:r>
        <w:rPr>
          <w:rFonts w:asciiTheme="minorHAnsi" w:eastAsiaTheme="minorHAnsi" w:hAnsiTheme="minorHAnsi" w:cstheme="minorBidi"/>
          <w:sz w:val="22"/>
          <w:szCs w:val="22"/>
          <w:lang w:eastAsia="en-US"/>
        </w:rPr>
        <w:t>de</w:t>
      </w:r>
      <w:r w:rsidRPr="00BB20C3">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l</w:t>
      </w:r>
      <w:r w:rsidR="00BB20C3" w:rsidRPr="00BB20C3">
        <w:rPr>
          <w:rFonts w:asciiTheme="minorHAnsi" w:eastAsiaTheme="minorHAnsi" w:hAnsiTheme="minorHAnsi" w:cstheme="minorBidi"/>
          <w:sz w:val="22"/>
          <w:szCs w:val="22"/>
          <w:lang w:eastAsia="en-US"/>
        </w:rPr>
        <w:t>’état des purges d’air et la présence de leur bouchon,</w:t>
      </w:r>
    </w:p>
    <w:p w14:paraId="3FB5BBE5" w14:textId="3CCD92B6" w:rsidR="00BB20C3" w:rsidRPr="00BB20C3" w:rsidRDefault="009C066D" w:rsidP="00F17F2B">
      <w:pPr>
        <w:numPr>
          <w:ilvl w:val="0"/>
          <w:numId w:val="30"/>
        </w:numPr>
        <w:spacing w:line="259" w:lineRule="auto"/>
        <w:ind w:left="419" w:hanging="357"/>
        <w:contextualSpacing/>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V</w:t>
      </w:r>
      <w:r w:rsidRPr="00BB20C3">
        <w:rPr>
          <w:rFonts w:asciiTheme="minorHAnsi" w:eastAsiaTheme="minorHAnsi" w:hAnsiTheme="minorHAnsi" w:cstheme="minorBidi"/>
          <w:sz w:val="22"/>
          <w:szCs w:val="22"/>
          <w:lang w:eastAsia="en-US"/>
        </w:rPr>
        <w:t xml:space="preserve">érification </w:t>
      </w:r>
      <w:r>
        <w:rPr>
          <w:rFonts w:asciiTheme="minorHAnsi" w:eastAsiaTheme="minorHAnsi" w:hAnsiTheme="minorHAnsi" w:cstheme="minorBidi"/>
          <w:sz w:val="22"/>
          <w:szCs w:val="22"/>
          <w:lang w:eastAsia="en-US"/>
        </w:rPr>
        <w:t>de</w:t>
      </w:r>
      <w:r w:rsidRPr="00BB20C3">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l</w:t>
      </w:r>
      <w:r w:rsidR="00BB20C3" w:rsidRPr="00BB20C3">
        <w:rPr>
          <w:rFonts w:asciiTheme="minorHAnsi" w:eastAsiaTheme="minorHAnsi" w:hAnsiTheme="minorHAnsi" w:cstheme="minorBidi"/>
          <w:sz w:val="22"/>
          <w:szCs w:val="22"/>
          <w:lang w:eastAsia="en-US"/>
        </w:rPr>
        <w:t>’état des dispositifs de vidange,</w:t>
      </w:r>
    </w:p>
    <w:p w14:paraId="39F626B2" w14:textId="3CCD3B07" w:rsidR="00BB20C3" w:rsidRPr="00BB20C3" w:rsidRDefault="009C066D" w:rsidP="00F17F2B">
      <w:pPr>
        <w:numPr>
          <w:ilvl w:val="0"/>
          <w:numId w:val="30"/>
        </w:numPr>
        <w:spacing w:line="259" w:lineRule="auto"/>
        <w:ind w:left="419" w:hanging="357"/>
        <w:contextualSpacing/>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V</w:t>
      </w:r>
      <w:r w:rsidRPr="00BB20C3">
        <w:rPr>
          <w:rFonts w:asciiTheme="minorHAnsi" w:eastAsiaTheme="minorHAnsi" w:hAnsiTheme="minorHAnsi" w:cstheme="minorBidi"/>
          <w:sz w:val="22"/>
          <w:szCs w:val="22"/>
          <w:lang w:eastAsia="en-US"/>
        </w:rPr>
        <w:t xml:space="preserve">érification </w:t>
      </w:r>
      <w:r>
        <w:rPr>
          <w:rFonts w:asciiTheme="minorHAnsi" w:eastAsiaTheme="minorHAnsi" w:hAnsiTheme="minorHAnsi" w:cstheme="minorBidi"/>
          <w:sz w:val="22"/>
          <w:szCs w:val="22"/>
          <w:lang w:eastAsia="en-US"/>
        </w:rPr>
        <w:t>de</w:t>
      </w:r>
      <w:r w:rsidRPr="00BB20C3">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l</w:t>
      </w:r>
      <w:r w:rsidR="00BB20C3" w:rsidRPr="00BB20C3">
        <w:rPr>
          <w:rFonts w:asciiTheme="minorHAnsi" w:eastAsiaTheme="minorHAnsi" w:hAnsiTheme="minorHAnsi" w:cstheme="minorBidi"/>
          <w:sz w:val="22"/>
          <w:szCs w:val="22"/>
          <w:lang w:eastAsia="en-US"/>
        </w:rPr>
        <w:t>’état des prises d’incendie, la présence des bouchons et leurs dispositifs de fixation, l’écartement et le serrage du bouchon,</w:t>
      </w:r>
    </w:p>
    <w:p w14:paraId="333740B9" w14:textId="77777777" w:rsidR="00BB20C3" w:rsidRPr="00BB20C3" w:rsidRDefault="00BB20C3" w:rsidP="00F17F2B">
      <w:pPr>
        <w:numPr>
          <w:ilvl w:val="0"/>
          <w:numId w:val="30"/>
        </w:numPr>
        <w:spacing w:line="259" w:lineRule="auto"/>
        <w:ind w:left="419" w:hanging="357"/>
        <w:contextualSpacing/>
        <w:rPr>
          <w:rFonts w:asciiTheme="minorHAnsi" w:eastAsiaTheme="minorHAnsi" w:hAnsiTheme="minorHAnsi" w:cstheme="minorBidi"/>
          <w:sz w:val="22"/>
          <w:szCs w:val="22"/>
          <w:lang w:eastAsia="en-US"/>
        </w:rPr>
      </w:pPr>
      <w:r w:rsidRPr="00BB20C3">
        <w:rPr>
          <w:rFonts w:asciiTheme="minorHAnsi" w:eastAsiaTheme="minorHAnsi" w:hAnsiTheme="minorHAnsi" w:cstheme="minorBidi"/>
          <w:sz w:val="22"/>
          <w:szCs w:val="22"/>
          <w:lang w:eastAsia="en-US"/>
        </w:rPr>
        <w:t>Le débit et la pression mesurés.</w:t>
      </w:r>
    </w:p>
    <w:p w14:paraId="69BACCAD" w14:textId="77777777" w:rsidR="00BB20C3" w:rsidRPr="00BB20C3" w:rsidRDefault="00BB20C3" w:rsidP="00BB20C3">
      <w:pPr>
        <w:spacing w:after="160" w:line="259" w:lineRule="auto"/>
        <w:rPr>
          <w:rFonts w:asciiTheme="minorHAnsi" w:eastAsiaTheme="minorHAnsi" w:hAnsiTheme="minorHAnsi" w:cstheme="minorBidi"/>
          <w:sz w:val="22"/>
          <w:szCs w:val="22"/>
          <w:lang w:eastAsia="en-US"/>
        </w:rPr>
      </w:pPr>
      <w:r w:rsidRPr="00BB20C3">
        <w:rPr>
          <w:rFonts w:asciiTheme="minorHAnsi" w:eastAsiaTheme="minorHAnsi" w:hAnsiTheme="minorHAnsi" w:cstheme="minorBidi"/>
          <w:sz w:val="22"/>
          <w:szCs w:val="22"/>
          <w:lang w:eastAsia="en-US"/>
        </w:rPr>
        <w:t>Tout remplacement de pièce implique un nouvel essai hydrostatique.</w:t>
      </w:r>
    </w:p>
    <w:p w14:paraId="3E4AF006" w14:textId="77777777" w:rsidR="00BB20C3" w:rsidRPr="00BB20C3" w:rsidRDefault="00BB20C3" w:rsidP="00BB20C3">
      <w:pPr>
        <w:spacing w:after="160" w:line="259" w:lineRule="auto"/>
        <w:rPr>
          <w:rFonts w:asciiTheme="minorHAnsi" w:eastAsiaTheme="minorHAnsi" w:hAnsiTheme="minorHAnsi" w:cstheme="minorBidi"/>
          <w:sz w:val="22"/>
          <w:szCs w:val="22"/>
          <w:lang w:eastAsia="en-US"/>
        </w:rPr>
      </w:pPr>
      <w:r w:rsidRPr="00BB20C3">
        <w:rPr>
          <w:rFonts w:asciiTheme="minorHAnsi" w:eastAsiaTheme="minorHAnsi" w:hAnsiTheme="minorHAnsi" w:cstheme="minorBidi"/>
          <w:sz w:val="22"/>
          <w:szCs w:val="22"/>
          <w:lang w:eastAsia="en-US"/>
        </w:rPr>
        <w:t>Tout travaux sur la colonne sèche implique un essai hydrostatique à pression d’épreuve 25.5 bar.</w:t>
      </w:r>
    </w:p>
    <w:p w14:paraId="5BE6F497" w14:textId="77777777" w:rsidR="00BB20C3" w:rsidRPr="00BB20C3" w:rsidRDefault="00BB20C3" w:rsidP="00BB20C3">
      <w:pPr>
        <w:spacing w:after="160" w:line="259" w:lineRule="auto"/>
        <w:rPr>
          <w:rFonts w:asciiTheme="minorHAnsi" w:eastAsiaTheme="minorHAnsi" w:hAnsiTheme="minorHAnsi" w:cstheme="minorBidi"/>
          <w:sz w:val="22"/>
          <w:szCs w:val="22"/>
          <w:lang w:eastAsia="en-US"/>
        </w:rPr>
      </w:pPr>
      <w:r w:rsidRPr="00BB20C3">
        <w:rPr>
          <w:rFonts w:asciiTheme="minorHAnsi" w:eastAsiaTheme="minorHAnsi" w:hAnsiTheme="minorHAnsi" w:cstheme="minorBidi"/>
          <w:sz w:val="22"/>
          <w:szCs w:val="22"/>
          <w:lang w:eastAsia="en-US"/>
        </w:rPr>
        <w:t>Si le vérificateur constate que la colonne n’est plus opérationnelle, il doit prévenir le jour même le responsable de l’équipe de sécurité ou son adjoint.</w:t>
      </w:r>
    </w:p>
    <w:p w14:paraId="46421999" w14:textId="77777777" w:rsidR="00BB20C3" w:rsidRPr="00BB20C3" w:rsidRDefault="00BB20C3" w:rsidP="00BB20C3">
      <w:pPr>
        <w:spacing w:after="160" w:line="259" w:lineRule="auto"/>
        <w:rPr>
          <w:rFonts w:asciiTheme="minorHAnsi" w:eastAsiaTheme="minorHAnsi" w:hAnsiTheme="minorHAnsi" w:cstheme="minorBidi"/>
          <w:sz w:val="22"/>
          <w:szCs w:val="22"/>
          <w:lang w:eastAsia="en-US"/>
        </w:rPr>
      </w:pPr>
      <w:r w:rsidRPr="00BB20C3">
        <w:rPr>
          <w:rFonts w:asciiTheme="minorHAnsi" w:eastAsiaTheme="minorHAnsi" w:hAnsiTheme="minorHAnsi" w:cstheme="minorBidi"/>
          <w:sz w:val="22"/>
          <w:szCs w:val="22"/>
          <w:lang w:eastAsia="en-US"/>
        </w:rPr>
        <w:t>L’appareil utilisé doit être équipé d’un dispositif de sécurité évitant toute surpression supérieure à la pression d’épreuve.</w:t>
      </w:r>
    </w:p>
    <w:p w14:paraId="7D12CFC5" w14:textId="19238FCC" w:rsidR="00BB20C3" w:rsidRPr="0040445E" w:rsidRDefault="008F6E02" w:rsidP="001210BD">
      <w:pPr>
        <w:jc w:val="both"/>
        <w:rPr>
          <w:rFonts w:ascii="Calibri" w:hAnsi="Calibri"/>
          <w:b/>
          <w:sz w:val="22"/>
          <w:szCs w:val="22"/>
        </w:rPr>
      </w:pPr>
      <w:r w:rsidRPr="0040445E">
        <w:rPr>
          <w:rFonts w:ascii="Calibri" w:hAnsi="Calibri"/>
          <w:b/>
          <w:sz w:val="22"/>
          <w:szCs w:val="22"/>
        </w:rPr>
        <w:t>Nota : Le lot 3 n’est pas concerné par cette prestation</w:t>
      </w:r>
      <w:r w:rsidR="003E628E">
        <w:rPr>
          <w:rFonts w:ascii="Calibri" w:hAnsi="Calibri"/>
          <w:b/>
          <w:sz w:val="22"/>
          <w:szCs w:val="22"/>
        </w:rPr>
        <w:t>.</w:t>
      </w:r>
    </w:p>
    <w:p w14:paraId="15746FCE" w14:textId="106FF625" w:rsidR="00CA0FA4" w:rsidRDefault="00CA0FA4" w:rsidP="00CA0FA4">
      <w:pPr>
        <w:pStyle w:val="para3"/>
        <w:spacing w:before="0"/>
        <w:ind w:left="0"/>
        <w:rPr>
          <w:rFonts w:ascii="Calibri" w:hAnsi="Calibri"/>
          <w:sz w:val="22"/>
        </w:rPr>
      </w:pPr>
    </w:p>
    <w:p w14:paraId="32429F9E" w14:textId="00FF9101" w:rsidR="003B4A49" w:rsidRPr="000121F0" w:rsidRDefault="003B4A49" w:rsidP="0014558C">
      <w:pPr>
        <w:pStyle w:val="para3"/>
        <w:numPr>
          <w:ilvl w:val="0"/>
          <w:numId w:val="28"/>
        </w:numPr>
        <w:spacing w:before="0"/>
        <w:rPr>
          <w:rFonts w:ascii="Calibri" w:hAnsi="Calibri"/>
          <w:sz w:val="22"/>
          <w:u w:val="single"/>
        </w:rPr>
      </w:pPr>
      <w:r w:rsidRPr="000121F0">
        <w:rPr>
          <w:rFonts w:ascii="Calibri" w:hAnsi="Calibri"/>
          <w:sz w:val="22"/>
          <w:u w:val="single"/>
        </w:rPr>
        <w:lastRenderedPageBreak/>
        <w:t>Désenfumage manuel</w:t>
      </w:r>
    </w:p>
    <w:p w14:paraId="676A70F5" w14:textId="6578B74B" w:rsidR="003B4A49" w:rsidRDefault="003B4A49" w:rsidP="003B4A49">
      <w:pPr>
        <w:pStyle w:val="para3"/>
        <w:spacing w:before="0"/>
        <w:ind w:left="0"/>
        <w:rPr>
          <w:rFonts w:ascii="Calibri" w:hAnsi="Calibri"/>
          <w:sz w:val="22"/>
        </w:rPr>
      </w:pPr>
    </w:p>
    <w:p w14:paraId="7B0AF268" w14:textId="1B41D1A7" w:rsidR="009C066D" w:rsidRDefault="003B4A49" w:rsidP="009C066D">
      <w:pPr>
        <w:jc w:val="both"/>
        <w:rPr>
          <w:rFonts w:ascii="Calibri" w:hAnsi="Calibri"/>
          <w:sz w:val="22"/>
          <w:szCs w:val="22"/>
        </w:rPr>
      </w:pPr>
      <w:r>
        <w:rPr>
          <w:rFonts w:ascii="Calibri" w:hAnsi="Calibri"/>
          <w:sz w:val="22"/>
          <w:szCs w:val="22"/>
        </w:rPr>
        <w:t>La maintenance préventive du désenfumage manuel est à réaliser selon la norme NFS 61</w:t>
      </w:r>
      <w:r w:rsidR="0040445E">
        <w:rPr>
          <w:rFonts w:ascii="Calibri" w:hAnsi="Calibri"/>
          <w:sz w:val="22"/>
          <w:szCs w:val="22"/>
        </w:rPr>
        <w:t> </w:t>
      </w:r>
      <w:r>
        <w:rPr>
          <w:rFonts w:ascii="Calibri" w:hAnsi="Calibri"/>
          <w:sz w:val="22"/>
          <w:szCs w:val="22"/>
        </w:rPr>
        <w:t>933</w:t>
      </w:r>
      <w:r w:rsidR="0040445E">
        <w:rPr>
          <w:rFonts w:ascii="Calibri" w:hAnsi="Calibri"/>
          <w:sz w:val="22"/>
          <w:szCs w:val="22"/>
        </w:rPr>
        <w:t>.</w:t>
      </w:r>
      <w:r w:rsidR="009C066D">
        <w:rPr>
          <w:rFonts w:ascii="Calibri" w:hAnsi="Calibri"/>
          <w:sz w:val="22"/>
          <w:szCs w:val="22"/>
        </w:rPr>
        <w:t xml:space="preserve"> </w:t>
      </w:r>
    </w:p>
    <w:p w14:paraId="7C49DCE1" w14:textId="683D5D04" w:rsidR="003B4A49" w:rsidRDefault="003B4A49" w:rsidP="003B4A49">
      <w:pPr>
        <w:autoSpaceDE w:val="0"/>
        <w:autoSpaceDN w:val="0"/>
        <w:adjustRightInd w:val="0"/>
        <w:rPr>
          <w:rFonts w:ascii="Calibri" w:hAnsi="Calibri"/>
          <w:sz w:val="22"/>
        </w:rPr>
      </w:pPr>
    </w:p>
    <w:p w14:paraId="44F55E9E" w14:textId="3AEC9ACB" w:rsidR="003B4A49" w:rsidRDefault="003B4A49" w:rsidP="003B4A49">
      <w:pPr>
        <w:autoSpaceDE w:val="0"/>
        <w:autoSpaceDN w:val="0"/>
        <w:adjustRightInd w:val="0"/>
        <w:jc w:val="both"/>
        <w:rPr>
          <w:rFonts w:ascii="Calibri" w:hAnsi="Calibri"/>
          <w:b/>
          <w:sz w:val="22"/>
          <w:szCs w:val="22"/>
          <w:u w:val="single"/>
        </w:rPr>
      </w:pPr>
      <w:r>
        <w:rPr>
          <w:rFonts w:ascii="Calibri" w:hAnsi="Calibri"/>
          <w:b/>
          <w:sz w:val="22"/>
          <w:szCs w:val="22"/>
          <w:u w:val="single"/>
        </w:rPr>
        <w:t>La maintenance préventive du désenfumage manuel comprend à minima les prestations suivantes ;</w:t>
      </w:r>
    </w:p>
    <w:p w14:paraId="15263F11" w14:textId="6ED031EB" w:rsidR="003B4A49" w:rsidRDefault="003B4A49" w:rsidP="003B4A49">
      <w:pPr>
        <w:autoSpaceDE w:val="0"/>
        <w:autoSpaceDN w:val="0"/>
        <w:adjustRightInd w:val="0"/>
        <w:rPr>
          <w:rFonts w:ascii="Calibri" w:hAnsi="Calibri"/>
          <w:sz w:val="22"/>
        </w:rPr>
      </w:pPr>
    </w:p>
    <w:p w14:paraId="4417FA15" w14:textId="0BED63B9" w:rsidR="00916F42" w:rsidRDefault="00916F42" w:rsidP="003B4A49">
      <w:pPr>
        <w:autoSpaceDE w:val="0"/>
        <w:autoSpaceDN w:val="0"/>
        <w:adjustRightInd w:val="0"/>
        <w:rPr>
          <w:rFonts w:ascii="Calibri" w:hAnsi="Calibri"/>
          <w:sz w:val="22"/>
        </w:rPr>
      </w:pPr>
      <w:r>
        <w:rPr>
          <w:rFonts w:ascii="Calibri" w:hAnsi="Calibri"/>
          <w:sz w:val="22"/>
        </w:rPr>
        <w:t>Contrôle annuel :</w:t>
      </w:r>
    </w:p>
    <w:p w14:paraId="6DC47943" w14:textId="77FC2A39" w:rsidR="003B4A49" w:rsidRPr="0040445E" w:rsidRDefault="003B4A49" w:rsidP="0040445E">
      <w:pPr>
        <w:pStyle w:val="Paragraphedeliste"/>
        <w:numPr>
          <w:ilvl w:val="0"/>
          <w:numId w:val="24"/>
        </w:numPr>
        <w:jc w:val="both"/>
        <w:rPr>
          <w:rFonts w:ascii="Calibri" w:hAnsi="Calibri"/>
          <w:sz w:val="22"/>
          <w:szCs w:val="22"/>
        </w:rPr>
      </w:pPr>
      <w:r w:rsidRPr="000C4A10">
        <w:rPr>
          <w:rFonts w:ascii="Calibri" w:hAnsi="Calibri"/>
          <w:sz w:val="22"/>
          <w:szCs w:val="22"/>
        </w:rPr>
        <w:t>Essai et test du bon fonctionnement des dispositifs de commande, exutoires, ouvrants, réseaux</w:t>
      </w:r>
      <w:r w:rsidR="0040445E">
        <w:rPr>
          <w:rFonts w:ascii="Calibri" w:hAnsi="Calibri"/>
          <w:sz w:val="22"/>
          <w:szCs w:val="22"/>
        </w:rPr>
        <w:t xml:space="preserve"> </w:t>
      </w:r>
      <w:r w:rsidRPr="0040445E">
        <w:rPr>
          <w:rFonts w:ascii="Calibri" w:hAnsi="Calibri"/>
          <w:sz w:val="22"/>
          <w:szCs w:val="22"/>
        </w:rPr>
        <w:t>de distribution ;</w:t>
      </w:r>
    </w:p>
    <w:p w14:paraId="256CFB0C" w14:textId="2D4F0B2B" w:rsidR="003B4A49" w:rsidRPr="0014558C" w:rsidRDefault="003B4A49" w:rsidP="0014558C">
      <w:pPr>
        <w:pStyle w:val="Paragraphedeliste"/>
        <w:numPr>
          <w:ilvl w:val="0"/>
          <w:numId w:val="24"/>
        </w:numPr>
        <w:jc w:val="both"/>
        <w:rPr>
          <w:rFonts w:ascii="Calibri" w:hAnsi="Calibri"/>
          <w:sz w:val="22"/>
          <w:szCs w:val="22"/>
        </w:rPr>
      </w:pPr>
      <w:r w:rsidRPr="0014558C">
        <w:rPr>
          <w:rFonts w:ascii="Calibri" w:hAnsi="Calibri"/>
          <w:sz w:val="22"/>
          <w:szCs w:val="22"/>
        </w:rPr>
        <w:t>Contrôle de l’état du matériel ;</w:t>
      </w:r>
    </w:p>
    <w:p w14:paraId="60E7D100" w14:textId="3B832C60" w:rsidR="003B4A49" w:rsidRPr="0014558C" w:rsidRDefault="003B4A49" w:rsidP="0014558C">
      <w:pPr>
        <w:pStyle w:val="Paragraphedeliste"/>
        <w:numPr>
          <w:ilvl w:val="0"/>
          <w:numId w:val="24"/>
        </w:numPr>
        <w:jc w:val="both"/>
        <w:rPr>
          <w:rFonts w:ascii="Calibri" w:hAnsi="Calibri"/>
          <w:sz w:val="22"/>
          <w:szCs w:val="22"/>
        </w:rPr>
      </w:pPr>
      <w:r w:rsidRPr="0014558C">
        <w:rPr>
          <w:rFonts w:ascii="Calibri" w:hAnsi="Calibri"/>
          <w:sz w:val="22"/>
          <w:szCs w:val="22"/>
        </w:rPr>
        <w:t>Contrôle de l’étanchéité des conduits ;</w:t>
      </w:r>
    </w:p>
    <w:p w14:paraId="56B662DA" w14:textId="263BEB4E" w:rsidR="0040445E" w:rsidRDefault="0040445E" w:rsidP="0014558C">
      <w:pPr>
        <w:pStyle w:val="Paragraphedeliste"/>
        <w:numPr>
          <w:ilvl w:val="0"/>
          <w:numId w:val="24"/>
        </w:numPr>
        <w:jc w:val="both"/>
        <w:rPr>
          <w:rFonts w:ascii="Calibri" w:hAnsi="Calibri"/>
          <w:sz w:val="22"/>
          <w:szCs w:val="22"/>
        </w:rPr>
      </w:pPr>
      <w:r>
        <w:rPr>
          <w:rFonts w:ascii="Calibri" w:hAnsi="Calibri"/>
          <w:sz w:val="22"/>
          <w:szCs w:val="22"/>
        </w:rPr>
        <w:t>L</w:t>
      </w:r>
      <w:r w:rsidR="003B4A49" w:rsidRPr="0014558C">
        <w:rPr>
          <w:rFonts w:ascii="Calibri" w:hAnsi="Calibri"/>
          <w:sz w:val="22"/>
          <w:szCs w:val="22"/>
        </w:rPr>
        <w:t>’adéquation entre les moyens de désenfumage et les caractéristiques des locaux</w:t>
      </w:r>
      <w:r w:rsidR="00014F05">
        <w:rPr>
          <w:rFonts w:ascii="Calibri" w:hAnsi="Calibri"/>
          <w:sz w:val="22"/>
          <w:szCs w:val="22"/>
        </w:rPr>
        <w:t> ;</w:t>
      </w:r>
    </w:p>
    <w:p w14:paraId="0F740484" w14:textId="5B9531C4" w:rsidR="003B4A49" w:rsidRPr="0040445E" w:rsidRDefault="003B4A49" w:rsidP="0014558C">
      <w:pPr>
        <w:pStyle w:val="Paragraphedeliste"/>
        <w:numPr>
          <w:ilvl w:val="0"/>
          <w:numId w:val="24"/>
        </w:numPr>
        <w:jc w:val="both"/>
        <w:rPr>
          <w:rFonts w:ascii="Calibri" w:hAnsi="Calibri"/>
          <w:sz w:val="22"/>
          <w:szCs w:val="22"/>
        </w:rPr>
      </w:pPr>
      <w:r w:rsidRPr="0040445E">
        <w:rPr>
          <w:rFonts w:ascii="Calibri" w:hAnsi="Calibri"/>
          <w:sz w:val="22"/>
          <w:szCs w:val="22"/>
        </w:rPr>
        <w:t>Fourniture des cartouches de remplacement suite essais</w:t>
      </w:r>
      <w:r w:rsidR="00014F05">
        <w:rPr>
          <w:rFonts w:ascii="Calibri" w:hAnsi="Calibri"/>
          <w:sz w:val="22"/>
          <w:szCs w:val="22"/>
        </w:rPr>
        <w:t>.</w:t>
      </w:r>
    </w:p>
    <w:p w14:paraId="4678DB2D" w14:textId="0DFE462D" w:rsidR="003B4A49" w:rsidRDefault="003B4A49" w:rsidP="0014558C">
      <w:pPr>
        <w:jc w:val="both"/>
        <w:rPr>
          <w:rFonts w:ascii="Calibri" w:hAnsi="Calibri"/>
          <w:sz w:val="22"/>
          <w:szCs w:val="22"/>
        </w:rPr>
      </w:pPr>
    </w:p>
    <w:p w14:paraId="2C5DBE1E" w14:textId="77777777" w:rsidR="008F6E02" w:rsidRPr="0040445E" w:rsidRDefault="008F6E02" w:rsidP="008F6E02">
      <w:pPr>
        <w:jc w:val="both"/>
        <w:rPr>
          <w:rFonts w:ascii="Calibri" w:hAnsi="Calibri"/>
          <w:b/>
          <w:sz w:val="22"/>
          <w:szCs w:val="22"/>
        </w:rPr>
      </w:pPr>
      <w:r w:rsidRPr="0040445E">
        <w:rPr>
          <w:rFonts w:ascii="Calibri" w:hAnsi="Calibri"/>
          <w:b/>
          <w:sz w:val="22"/>
          <w:szCs w:val="22"/>
        </w:rPr>
        <w:t>Nota : Le lot 3 n’est pas concerné par cette prestation</w:t>
      </w:r>
    </w:p>
    <w:p w14:paraId="6ED6D8B4" w14:textId="77777777" w:rsidR="008F6E02" w:rsidRDefault="008F6E02" w:rsidP="0014558C">
      <w:pPr>
        <w:jc w:val="both"/>
        <w:rPr>
          <w:rFonts w:ascii="Calibri" w:hAnsi="Calibri"/>
          <w:sz w:val="22"/>
          <w:szCs w:val="22"/>
        </w:rPr>
      </w:pPr>
    </w:p>
    <w:p w14:paraId="105EF5E0" w14:textId="2BE865D0" w:rsidR="003B4A49" w:rsidRPr="000121F0" w:rsidRDefault="003B4A49" w:rsidP="0014558C">
      <w:pPr>
        <w:pStyle w:val="Paragraphedeliste"/>
        <w:numPr>
          <w:ilvl w:val="0"/>
          <w:numId w:val="28"/>
        </w:numPr>
        <w:jc w:val="both"/>
        <w:rPr>
          <w:rFonts w:ascii="Calibri" w:hAnsi="Calibri"/>
          <w:sz w:val="22"/>
          <w:szCs w:val="22"/>
          <w:u w:val="single"/>
        </w:rPr>
      </w:pPr>
      <w:r w:rsidRPr="000121F0">
        <w:rPr>
          <w:rFonts w:ascii="Calibri" w:hAnsi="Calibri"/>
          <w:sz w:val="22"/>
          <w:szCs w:val="22"/>
          <w:u w:val="single"/>
        </w:rPr>
        <w:t xml:space="preserve">Poteaux </w:t>
      </w:r>
      <w:r w:rsidR="0014558C" w:rsidRPr="000121F0">
        <w:rPr>
          <w:rFonts w:ascii="Calibri" w:hAnsi="Calibri"/>
          <w:sz w:val="22"/>
          <w:szCs w:val="22"/>
          <w:u w:val="single"/>
        </w:rPr>
        <w:t xml:space="preserve">et bouches </w:t>
      </w:r>
      <w:r w:rsidRPr="000121F0">
        <w:rPr>
          <w:rFonts w:ascii="Calibri" w:hAnsi="Calibri"/>
          <w:sz w:val="22"/>
          <w:szCs w:val="22"/>
          <w:u w:val="single"/>
        </w:rPr>
        <w:t>incendie</w:t>
      </w:r>
    </w:p>
    <w:p w14:paraId="0D96B116" w14:textId="77777777" w:rsidR="003E5F0F" w:rsidRDefault="003E5F0F" w:rsidP="000C4A10">
      <w:pPr>
        <w:pStyle w:val="Paragraphedeliste"/>
        <w:ind w:left="720"/>
        <w:jc w:val="both"/>
        <w:rPr>
          <w:rFonts w:ascii="Calibri" w:hAnsi="Calibri"/>
          <w:sz w:val="22"/>
          <w:szCs w:val="22"/>
        </w:rPr>
      </w:pPr>
    </w:p>
    <w:p w14:paraId="4D44D375" w14:textId="35927E44" w:rsidR="003E5F0F" w:rsidRPr="000C4A10" w:rsidRDefault="003E5F0F" w:rsidP="000C4A10">
      <w:pPr>
        <w:rPr>
          <w:rFonts w:ascii="Calibri" w:hAnsi="Calibri"/>
          <w:sz w:val="22"/>
          <w:szCs w:val="22"/>
        </w:rPr>
      </w:pPr>
      <w:r w:rsidRPr="000C4A10">
        <w:rPr>
          <w:rFonts w:ascii="Calibri" w:hAnsi="Calibri"/>
          <w:sz w:val="22"/>
          <w:szCs w:val="22"/>
        </w:rPr>
        <w:t>La maintenance préventive des poteaux</w:t>
      </w:r>
      <w:r w:rsidR="00B11786">
        <w:rPr>
          <w:rFonts w:ascii="Calibri" w:hAnsi="Calibri"/>
          <w:sz w:val="22"/>
          <w:szCs w:val="22"/>
        </w:rPr>
        <w:t xml:space="preserve"> et bouches</w:t>
      </w:r>
      <w:r w:rsidRPr="000C4A10">
        <w:rPr>
          <w:rFonts w:ascii="Calibri" w:hAnsi="Calibri"/>
          <w:sz w:val="22"/>
          <w:szCs w:val="22"/>
        </w:rPr>
        <w:t xml:space="preserve"> incendie est à réali</w:t>
      </w:r>
      <w:r w:rsidR="0040445E">
        <w:rPr>
          <w:rFonts w:ascii="Calibri" w:hAnsi="Calibri"/>
          <w:sz w:val="22"/>
          <w:szCs w:val="22"/>
        </w:rPr>
        <w:t xml:space="preserve">ser selon la norme NFS 62 200. </w:t>
      </w:r>
      <w:r w:rsidR="009C066D" w:rsidRPr="000C4A10">
        <w:rPr>
          <w:rFonts w:ascii="Calibri" w:hAnsi="Calibri"/>
          <w:sz w:val="22"/>
          <w:szCs w:val="22"/>
        </w:rPr>
        <w:t>Le titulaire doit réaliser ces prestations de</w:t>
      </w:r>
      <w:r w:rsidRPr="000C4A10">
        <w:rPr>
          <w:rFonts w:ascii="Calibri" w:hAnsi="Calibri"/>
          <w:sz w:val="22"/>
          <w:szCs w:val="22"/>
        </w:rPr>
        <w:t> :</w:t>
      </w:r>
    </w:p>
    <w:p w14:paraId="5FB02CE6" w14:textId="1A691B30" w:rsidR="009C066D" w:rsidRPr="0014558C" w:rsidRDefault="009C066D" w:rsidP="0014558C">
      <w:pPr>
        <w:pStyle w:val="Paragraphedeliste"/>
        <w:numPr>
          <w:ilvl w:val="0"/>
          <w:numId w:val="24"/>
        </w:numPr>
        <w:rPr>
          <w:rFonts w:ascii="Calibri" w:hAnsi="Calibri"/>
          <w:sz w:val="22"/>
          <w:szCs w:val="22"/>
        </w:rPr>
      </w:pPr>
      <w:r w:rsidRPr="0014558C">
        <w:rPr>
          <w:rFonts w:ascii="Calibri" w:hAnsi="Calibri"/>
          <w:sz w:val="22"/>
          <w:szCs w:val="22"/>
        </w:rPr>
        <w:t>Vérifications conformément à l’article GH 5 du règlement de sécurité contre l’incendie relatif aux immeubles de grande et de moyennes hauteur.</w:t>
      </w:r>
    </w:p>
    <w:p w14:paraId="04B74B99" w14:textId="7F454C61" w:rsidR="009C066D" w:rsidRPr="0014558C" w:rsidRDefault="009C066D" w:rsidP="0014558C">
      <w:pPr>
        <w:pStyle w:val="Paragraphedeliste"/>
        <w:numPr>
          <w:ilvl w:val="0"/>
          <w:numId w:val="24"/>
        </w:numPr>
        <w:rPr>
          <w:rFonts w:ascii="Calibri" w:hAnsi="Calibri"/>
          <w:sz w:val="22"/>
          <w:szCs w:val="22"/>
        </w:rPr>
      </w:pPr>
      <w:r w:rsidRPr="0014558C">
        <w:rPr>
          <w:rFonts w:ascii="Calibri" w:hAnsi="Calibri"/>
          <w:sz w:val="22"/>
          <w:szCs w:val="22"/>
        </w:rPr>
        <w:t xml:space="preserve">Vérifications conformément à l’article GE 6, GE 8§2, GE 9 &amp; GE 10, l’article MS18, l’article MS 73§2 du règlement de sécurité contre l’incendie relatif aux établissements recevant du public. </w:t>
      </w:r>
    </w:p>
    <w:p w14:paraId="6D6C6BF1" w14:textId="61958763" w:rsidR="009C066D" w:rsidRDefault="009C066D" w:rsidP="0014558C">
      <w:pPr>
        <w:jc w:val="both"/>
        <w:rPr>
          <w:rFonts w:ascii="Calibri" w:hAnsi="Calibri"/>
          <w:sz w:val="22"/>
          <w:szCs w:val="22"/>
        </w:rPr>
      </w:pPr>
    </w:p>
    <w:p w14:paraId="20D3F7BA" w14:textId="4C500378" w:rsidR="0014558C" w:rsidRPr="0014558C" w:rsidRDefault="0014558C" w:rsidP="0040445E">
      <w:pPr>
        <w:jc w:val="both"/>
        <w:rPr>
          <w:rFonts w:ascii="Calibri" w:hAnsi="Calibri"/>
          <w:sz w:val="22"/>
          <w:szCs w:val="22"/>
        </w:rPr>
      </w:pPr>
      <w:r w:rsidRPr="0014558C">
        <w:rPr>
          <w:rFonts w:ascii="Calibri" w:hAnsi="Calibri"/>
          <w:sz w:val="22"/>
          <w:szCs w:val="22"/>
        </w:rPr>
        <w:t>Nota : Les opérations de contrôle hydrostatique sur les poteaux et les bouches d'incendie doivent être réalisées au moyen d'un appareil pouvant indiquer la pression, les débits ou les deux simultanément. Ils doivent être installés conformément aux prescriptions du fabricant de l'appareil. Ces appareils doivent faire l'objet d'un entretien et d'un étalonnage apportant la preuve de leur pertinence permanente validée par un organisme agréé (exemple : DRIRE) ou accrédité (exemple : COFRAC).</w:t>
      </w:r>
    </w:p>
    <w:p w14:paraId="0EB5D023" w14:textId="3001E9EB" w:rsidR="00916F42" w:rsidRDefault="00916F42" w:rsidP="0014558C">
      <w:pPr>
        <w:jc w:val="both"/>
        <w:rPr>
          <w:rFonts w:ascii="Calibri" w:hAnsi="Calibri"/>
          <w:sz w:val="22"/>
          <w:szCs w:val="22"/>
        </w:rPr>
      </w:pPr>
    </w:p>
    <w:p w14:paraId="5477ADAB" w14:textId="6DC6DAED" w:rsidR="00916F42" w:rsidRPr="0040445E" w:rsidRDefault="0014558C" w:rsidP="0014558C">
      <w:pPr>
        <w:jc w:val="both"/>
        <w:rPr>
          <w:rFonts w:ascii="Calibri" w:hAnsi="Calibri"/>
          <w:sz w:val="22"/>
          <w:szCs w:val="22"/>
          <w:u w:val="single"/>
        </w:rPr>
      </w:pPr>
      <w:r w:rsidRPr="0040445E">
        <w:rPr>
          <w:rFonts w:ascii="Calibri" w:hAnsi="Calibri"/>
          <w:sz w:val="22"/>
          <w:szCs w:val="22"/>
          <w:u w:val="single"/>
        </w:rPr>
        <w:t>Maintenance annuelle</w:t>
      </w:r>
      <w:r w:rsidR="0040445E">
        <w:rPr>
          <w:rFonts w:ascii="Calibri" w:hAnsi="Calibri"/>
          <w:sz w:val="22"/>
          <w:szCs w:val="22"/>
          <w:u w:val="single"/>
        </w:rPr>
        <w:t> :</w:t>
      </w:r>
    </w:p>
    <w:p w14:paraId="5FB5E7D6" w14:textId="672ED604" w:rsidR="0014558C" w:rsidRPr="0014558C" w:rsidRDefault="0014558C" w:rsidP="0040445E">
      <w:pPr>
        <w:shd w:val="clear" w:color="auto" w:fill="FFFFFF"/>
        <w:spacing w:line="336" w:lineRule="atLeast"/>
        <w:jc w:val="both"/>
        <w:rPr>
          <w:rFonts w:ascii="Calibri" w:hAnsi="Calibri"/>
          <w:sz w:val="22"/>
          <w:szCs w:val="22"/>
        </w:rPr>
      </w:pPr>
      <w:r w:rsidRPr="0014558C">
        <w:rPr>
          <w:rFonts w:ascii="Calibri" w:hAnsi="Calibri"/>
          <w:sz w:val="22"/>
          <w:szCs w:val="22"/>
        </w:rPr>
        <w:t>Avant d'effectuer</w:t>
      </w:r>
      <w:r>
        <w:rPr>
          <w:rFonts w:ascii="Calibri" w:hAnsi="Calibri"/>
          <w:sz w:val="22"/>
          <w:szCs w:val="22"/>
        </w:rPr>
        <w:t xml:space="preserve"> la maintenance,</w:t>
      </w:r>
      <w:r w:rsidRPr="0014558C">
        <w:rPr>
          <w:rFonts w:ascii="Calibri" w:hAnsi="Calibri"/>
          <w:sz w:val="22"/>
          <w:szCs w:val="22"/>
        </w:rPr>
        <w:t xml:space="preserve"> </w:t>
      </w:r>
      <w:r>
        <w:rPr>
          <w:rFonts w:ascii="Calibri" w:hAnsi="Calibri"/>
          <w:sz w:val="22"/>
          <w:szCs w:val="22"/>
        </w:rPr>
        <w:t xml:space="preserve">le titulaire devra </w:t>
      </w:r>
      <w:r w:rsidRPr="0014558C">
        <w:rPr>
          <w:rFonts w:ascii="Calibri" w:hAnsi="Calibri"/>
          <w:sz w:val="22"/>
          <w:szCs w:val="22"/>
        </w:rPr>
        <w:t>obligatoirement « dégorger » le poteau ou la bouche d'incendie. Cette opération consiste, après s'être assuré s'il s'agit d'un poteau qu'il n'est pas sous pression d'air ni d'eau, à ouvrir lentement et progressivement l'appareil pour vérifier la présence de l'eau, son écoulement régulier et éliminer les corps étrangers pouvant s'y trouver. Il convient ensuite de refermer lentement l'appareil.</w:t>
      </w:r>
    </w:p>
    <w:p w14:paraId="3EB00458" w14:textId="77777777" w:rsidR="0014558C" w:rsidRDefault="0014558C" w:rsidP="0014558C">
      <w:pPr>
        <w:jc w:val="both"/>
        <w:rPr>
          <w:rFonts w:ascii="Calibri" w:hAnsi="Calibri"/>
          <w:sz w:val="22"/>
          <w:szCs w:val="22"/>
        </w:rPr>
      </w:pPr>
    </w:p>
    <w:p w14:paraId="4D1AAE9F" w14:textId="4B63468C" w:rsidR="0014558C" w:rsidRPr="0014558C" w:rsidRDefault="0014558C" w:rsidP="0040445E">
      <w:pPr>
        <w:pStyle w:val="Paragraphedeliste"/>
        <w:numPr>
          <w:ilvl w:val="0"/>
          <w:numId w:val="24"/>
        </w:numPr>
        <w:shd w:val="clear" w:color="auto" w:fill="FFFFFF"/>
        <w:spacing w:line="336" w:lineRule="atLeast"/>
        <w:jc w:val="both"/>
        <w:rPr>
          <w:rFonts w:ascii="Calibri" w:hAnsi="Calibri"/>
          <w:sz w:val="22"/>
          <w:szCs w:val="22"/>
        </w:rPr>
      </w:pPr>
      <w:r w:rsidRPr="0014558C">
        <w:rPr>
          <w:rFonts w:ascii="Calibri" w:hAnsi="Calibri"/>
          <w:sz w:val="22"/>
          <w:szCs w:val="22"/>
        </w:rPr>
        <w:t xml:space="preserve">Vérifications visuelles du poteau portant sur l'aspect général de la partie visible de l'installation (la présence de l'appareil, sa verticalité s'il s'agit d'un poteau, l'absence de détérioration, de corrosion, etc.) ; </w:t>
      </w:r>
    </w:p>
    <w:p w14:paraId="0B327D6C" w14:textId="77777777" w:rsidR="0040445E" w:rsidRDefault="0040445E" w:rsidP="0014558C">
      <w:pPr>
        <w:pStyle w:val="Paragraphedeliste"/>
        <w:numPr>
          <w:ilvl w:val="0"/>
          <w:numId w:val="24"/>
        </w:numPr>
        <w:shd w:val="clear" w:color="auto" w:fill="FFFFFF"/>
        <w:spacing w:line="336" w:lineRule="atLeast"/>
        <w:rPr>
          <w:rFonts w:ascii="Calibri" w:hAnsi="Calibri"/>
          <w:sz w:val="22"/>
          <w:szCs w:val="22"/>
        </w:rPr>
      </w:pPr>
      <w:r>
        <w:rPr>
          <w:rFonts w:ascii="Calibri" w:hAnsi="Calibri"/>
          <w:sz w:val="22"/>
          <w:szCs w:val="22"/>
        </w:rPr>
        <w:t>L</w:t>
      </w:r>
      <w:r w:rsidR="0014558C" w:rsidRPr="0014558C">
        <w:rPr>
          <w:rFonts w:ascii="Calibri" w:hAnsi="Calibri"/>
          <w:sz w:val="22"/>
          <w:szCs w:val="22"/>
        </w:rPr>
        <w:t xml:space="preserve">a conformité de son implantation selon la norme 62 200, y compris sa bonne accessibilité ; </w:t>
      </w:r>
    </w:p>
    <w:p w14:paraId="13A9E09B" w14:textId="0514C5E0" w:rsidR="0014558C" w:rsidRPr="0014558C" w:rsidRDefault="0040445E" w:rsidP="0014558C">
      <w:pPr>
        <w:pStyle w:val="Paragraphedeliste"/>
        <w:numPr>
          <w:ilvl w:val="0"/>
          <w:numId w:val="24"/>
        </w:numPr>
        <w:shd w:val="clear" w:color="auto" w:fill="FFFFFF"/>
        <w:spacing w:line="336" w:lineRule="atLeast"/>
        <w:rPr>
          <w:rFonts w:ascii="Calibri" w:hAnsi="Calibri"/>
          <w:sz w:val="22"/>
          <w:szCs w:val="22"/>
        </w:rPr>
      </w:pPr>
      <w:r>
        <w:rPr>
          <w:rFonts w:ascii="Calibri" w:hAnsi="Calibri"/>
          <w:sz w:val="22"/>
          <w:szCs w:val="22"/>
        </w:rPr>
        <w:t>L</w:t>
      </w:r>
      <w:r w:rsidR="0014558C" w:rsidRPr="0014558C">
        <w:rPr>
          <w:rFonts w:ascii="Calibri" w:hAnsi="Calibri"/>
          <w:sz w:val="22"/>
          <w:szCs w:val="22"/>
        </w:rPr>
        <w:t xml:space="preserve">a présence et le bon état de l'ancrage ; </w:t>
      </w:r>
    </w:p>
    <w:p w14:paraId="771A61CA" w14:textId="3929C1A2" w:rsidR="0014558C" w:rsidRPr="0014558C" w:rsidRDefault="0040445E" w:rsidP="0014558C">
      <w:pPr>
        <w:pStyle w:val="Paragraphedeliste"/>
        <w:numPr>
          <w:ilvl w:val="0"/>
          <w:numId w:val="24"/>
        </w:numPr>
        <w:shd w:val="clear" w:color="auto" w:fill="FFFFFF"/>
        <w:spacing w:line="336" w:lineRule="atLeast"/>
        <w:rPr>
          <w:rFonts w:ascii="Calibri" w:hAnsi="Calibri"/>
          <w:sz w:val="22"/>
          <w:szCs w:val="22"/>
        </w:rPr>
      </w:pPr>
      <w:r>
        <w:rPr>
          <w:rFonts w:ascii="Calibri" w:hAnsi="Calibri"/>
          <w:sz w:val="22"/>
          <w:szCs w:val="22"/>
        </w:rPr>
        <w:t>L</w:t>
      </w:r>
      <w:r w:rsidR="0014558C" w:rsidRPr="0014558C">
        <w:rPr>
          <w:rFonts w:ascii="Calibri" w:hAnsi="Calibri"/>
          <w:sz w:val="22"/>
          <w:szCs w:val="22"/>
        </w:rPr>
        <w:t xml:space="preserve">a présence et le bon état de tous les éléments apparents du poteau incendie ; </w:t>
      </w:r>
    </w:p>
    <w:p w14:paraId="4A266729" w14:textId="6BE9D87E" w:rsidR="0014558C" w:rsidRPr="0014558C" w:rsidRDefault="0040445E" w:rsidP="0014558C">
      <w:pPr>
        <w:pStyle w:val="Paragraphedeliste"/>
        <w:numPr>
          <w:ilvl w:val="0"/>
          <w:numId w:val="24"/>
        </w:numPr>
        <w:shd w:val="clear" w:color="auto" w:fill="FFFFFF"/>
        <w:spacing w:line="336" w:lineRule="atLeast"/>
        <w:rPr>
          <w:rFonts w:ascii="Calibri" w:hAnsi="Calibri"/>
          <w:sz w:val="22"/>
          <w:szCs w:val="22"/>
        </w:rPr>
      </w:pPr>
      <w:r>
        <w:rPr>
          <w:rFonts w:ascii="Calibri" w:hAnsi="Calibri"/>
          <w:sz w:val="22"/>
          <w:szCs w:val="22"/>
        </w:rPr>
        <w:t>L</w:t>
      </w:r>
      <w:r w:rsidR="0014558C" w:rsidRPr="0014558C">
        <w:rPr>
          <w:rFonts w:ascii="Calibri" w:hAnsi="Calibri"/>
          <w:sz w:val="22"/>
          <w:szCs w:val="22"/>
        </w:rPr>
        <w:t xml:space="preserve">a présence et la compatibilité des bouchons avec le(s) demi-raccord(s) du poteau ; </w:t>
      </w:r>
    </w:p>
    <w:p w14:paraId="3E507593" w14:textId="63D124CF" w:rsidR="0014558C" w:rsidRPr="0014558C" w:rsidRDefault="0040445E" w:rsidP="0014558C">
      <w:pPr>
        <w:pStyle w:val="Paragraphedeliste"/>
        <w:numPr>
          <w:ilvl w:val="0"/>
          <w:numId w:val="24"/>
        </w:numPr>
        <w:shd w:val="clear" w:color="auto" w:fill="FFFFFF"/>
        <w:spacing w:line="336" w:lineRule="atLeast"/>
        <w:rPr>
          <w:rFonts w:ascii="Calibri" w:hAnsi="Calibri"/>
          <w:sz w:val="22"/>
          <w:szCs w:val="22"/>
        </w:rPr>
      </w:pPr>
      <w:r>
        <w:rPr>
          <w:rFonts w:ascii="Calibri" w:hAnsi="Calibri"/>
          <w:sz w:val="22"/>
          <w:szCs w:val="22"/>
        </w:rPr>
        <w:t>L</w:t>
      </w:r>
      <w:r w:rsidR="0014558C" w:rsidRPr="0014558C">
        <w:rPr>
          <w:rFonts w:ascii="Calibri" w:hAnsi="Calibri"/>
          <w:sz w:val="22"/>
          <w:szCs w:val="22"/>
        </w:rPr>
        <w:t xml:space="preserve">a présence d'un dispositif d'entrée d'air sur le poteau (par exemple sur un bouchon) ; </w:t>
      </w:r>
    </w:p>
    <w:p w14:paraId="2FBB4E89" w14:textId="388E57AE" w:rsidR="0014558C" w:rsidRPr="0014558C" w:rsidRDefault="0040445E" w:rsidP="0014558C">
      <w:pPr>
        <w:pStyle w:val="Paragraphedeliste"/>
        <w:numPr>
          <w:ilvl w:val="0"/>
          <w:numId w:val="24"/>
        </w:numPr>
        <w:shd w:val="clear" w:color="auto" w:fill="FFFFFF"/>
        <w:spacing w:line="336" w:lineRule="atLeast"/>
        <w:rPr>
          <w:rFonts w:ascii="Calibri" w:hAnsi="Calibri"/>
          <w:sz w:val="22"/>
          <w:szCs w:val="22"/>
        </w:rPr>
      </w:pPr>
      <w:r>
        <w:rPr>
          <w:rFonts w:ascii="Calibri" w:hAnsi="Calibri"/>
          <w:sz w:val="22"/>
          <w:szCs w:val="22"/>
        </w:rPr>
        <w:t>L</w:t>
      </w:r>
      <w:r w:rsidR="0014558C" w:rsidRPr="0014558C">
        <w:rPr>
          <w:rFonts w:ascii="Calibri" w:hAnsi="Calibri"/>
          <w:sz w:val="22"/>
          <w:szCs w:val="22"/>
        </w:rPr>
        <w:t xml:space="preserve">e libre accès au(x) raccord(s)/demi-raccord(s) d'incendie ; </w:t>
      </w:r>
    </w:p>
    <w:p w14:paraId="3FC0B835" w14:textId="5CDE3EA5" w:rsidR="0014558C" w:rsidRPr="0014558C" w:rsidRDefault="0040445E" w:rsidP="0014558C">
      <w:pPr>
        <w:pStyle w:val="Paragraphedeliste"/>
        <w:numPr>
          <w:ilvl w:val="0"/>
          <w:numId w:val="24"/>
        </w:numPr>
        <w:shd w:val="clear" w:color="auto" w:fill="FFFFFF"/>
        <w:spacing w:line="336" w:lineRule="atLeast"/>
        <w:rPr>
          <w:rFonts w:ascii="Calibri" w:hAnsi="Calibri"/>
          <w:sz w:val="22"/>
          <w:szCs w:val="22"/>
        </w:rPr>
      </w:pPr>
      <w:r>
        <w:rPr>
          <w:rFonts w:ascii="Calibri" w:hAnsi="Calibri"/>
          <w:sz w:val="22"/>
          <w:szCs w:val="22"/>
        </w:rPr>
        <w:t>L</w:t>
      </w:r>
      <w:r w:rsidR="0014558C" w:rsidRPr="0014558C">
        <w:rPr>
          <w:rFonts w:ascii="Calibri" w:hAnsi="Calibri"/>
          <w:sz w:val="22"/>
          <w:szCs w:val="22"/>
        </w:rPr>
        <w:t xml:space="preserve">e bon état du revêtement ; </w:t>
      </w:r>
    </w:p>
    <w:p w14:paraId="5F67AC4F" w14:textId="237CFFC1" w:rsidR="0014558C" w:rsidRPr="0014558C" w:rsidRDefault="0040445E" w:rsidP="0014558C">
      <w:pPr>
        <w:pStyle w:val="Paragraphedeliste"/>
        <w:numPr>
          <w:ilvl w:val="0"/>
          <w:numId w:val="24"/>
        </w:numPr>
        <w:shd w:val="clear" w:color="auto" w:fill="FFFFFF"/>
        <w:spacing w:line="336" w:lineRule="atLeast"/>
        <w:rPr>
          <w:rFonts w:ascii="Calibri" w:hAnsi="Calibri"/>
          <w:sz w:val="22"/>
          <w:szCs w:val="22"/>
        </w:rPr>
      </w:pPr>
      <w:r>
        <w:rPr>
          <w:rFonts w:ascii="Calibri" w:hAnsi="Calibri"/>
          <w:sz w:val="22"/>
          <w:szCs w:val="22"/>
        </w:rPr>
        <w:t>L</w:t>
      </w:r>
      <w:r w:rsidR="0014558C" w:rsidRPr="0014558C">
        <w:rPr>
          <w:rFonts w:ascii="Calibri" w:hAnsi="Calibri"/>
          <w:sz w:val="22"/>
          <w:szCs w:val="22"/>
        </w:rPr>
        <w:t xml:space="preserve">a hauteur du demi-raccord central par rapport au niveau du sol; </w:t>
      </w:r>
    </w:p>
    <w:p w14:paraId="274A317C" w14:textId="06246D41" w:rsidR="0014558C" w:rsidRPr="0014558C" w:rsidRDefault="0040445E" w:rsidP="0014558C">
      <w:pPr>
        <w:pStyle w:val="Paragraphedeliste"/>
        <w:numPr>
          <w:ilvl w:val="0"/>
          <w:numId w:val="24"/>
        </w:numPr>
        <w:shd w:val="clear" w:color="auto" w:fill="FFFFFF"/>
        <w:spacing w:line="336" w:lineRule="atLeast"/>
        <w:rPr>
          <w:rFonts w:ascii="Calibri" w:hAnsi="Calibri"/>
          <w:sz w:val="22"/>
          <w:szCs w:val="22"/>
        </w:rPr>
      </w:pPr>
      <w:r>
        <w:rPr>
          <w:rFonts w:ascii="Calibri" w:hAnsi="Calibri"/>
          <w:sz w:val="22"/>
          <w:szCs w:val="22"/>
        </w:rPr>
        <w:lastRenderedPageBreak/>
        <w:t>L</w:t>
      </w:r>
      <w:r w:rsidR="0014558C" w:rsidRPr="0014558C">
        <w:rPr>
          <w:rFonts w:ascii="Calibri" w:hAnsi="Calibri"/>
          <w:sz w:val="22"/>
          <w:szCs w:val="22"/>
        </w:rPr>
        <w:t>’accessibilité aux engins de secours</w:t>
      </w:r>
      <w:r>
        <w:rPr>
          <w:rFonts w:ascii="Calibri" w:hAnsi="Calibri"/>
          <w:sz w:val="22"/>
          <w:szCs w:val="22"/>
        </w:rPr>
        <w:t> ;</w:t>
      </w:r>
    </w:p>
    <w:p w14:paraId="64593344" w14:textId="237585DB" w:rsidR="0014558C" w:rsidRPr="0014558C" w:rsidRDefault="0014558C" w:rsidP="0014558C">
      <w:pPr>
        <w:pStyle w:val="Paragraphedeliste"/>
        <w:numPr>
          <w:ilvl w:val="0"/>
          <w:numId w:val="24"/>
        </w:numPr>
        <w:shd w:val="clear" w:color="auto" w:fill="FFFFFF"/>
        <w:spacing w:line="336" w:lineRule="atLeast"/>
        <w:rPr>
          <w:rFonts w:ascii="Calibri" w:hAnsi="Calibri"/>
          <w:sz w:val="22"/>
          <w:szCs w:val="22"/>
        </w:rPr>
      </w:pPr>
      <w:r w:rsidRPr="0014558C">
        <w:rPr>
          <w:rFonts w:ascii="Calibri" w:hAnsi="Calibri"/>
          <w:sz w:val="22"/>
          <w:szCs w:val="22"/>
        </w:rPr>
        <w:t>La signalisation conforme à la NFS 61 221,</w:t>
      </w:r>
    </w:p>
    <w:p w14:paraId="44F2596E" w14:textId="77777777" w:rsidR="0040445E" w:rsidRDefault="0014558C" w:rsidP="0040445E">
      <w:pPr>
        <w:pStyle w:val="Paragraphedeliste"/>
        <w:numPr>
          <w:ilvl w:val="0"/>
          <w:numId w:val="24"/>
        </w:numPr>
        <w:shd w:val="clear" w:color="auto" w:fill="FFFFFF"/>
        <w:spacing w:line="336" w:lineRule="atLeast"/>
        <w:rPr>
          <w:rFonts w:ascii="Calibri" w:hAnsi="Calibri"/>
          <w:sz w:val="22"/>
          <w:szCs w:val="22"/>
        </w:rPr>
      </w:pPr>
      <w:r w:rsidRPr="0014558C">
        <w:rPr>
          <w:rFonts w:ascii="Calibri" w:hAnsi="Calibri"/>
          <w:sz w:val="22"/>
          <w:szCs w:val="22"/>
        </w:rPr>
        <w:t>L’état des prises d’incendie, la présence des bouchons et leurs dispositifs de fixation, l’écartement et le serrage du bouchon,</w:t>
      </w:r>
    </w:p>
    <w:p w14:paraId="14D697AE" w14:textId="7A70657D" w:rsidR="0014558C" w:rsidRPr="0040445E" w:rsidRDefault="0014558C" w:rsidP="0040445E">
      <w:pPr>
        <w:pStyle w:val="Paragraphedeliste"/>
        <w:numPr>
          <w:ilvl w:val="0"/>
          <w:numId w:val="24"/>
        </w:numPr>
        <w:shd w:val="clear" w:color="auto" w:fill="FFFFFF"/>
        <w:spacing w:line="336" w:lineRule="atLeast"/>
        <w:rPr>
          <w:rFonts w:ascii="Calibri" w:hAnsi="Calibri"/>
          <w:sz w:val="22"/>
          <w:szCs w:val="22"/>
        </w:rPr>
      </w:pPr>
      <w:r w:rsidRPr="0040445E">
        <w:rPr>
          <w:rFonts w:ascii="Calibri" w:hAnsi="Calibri"/>
          <w:sz w:val="22"/>
          <w:szCs w:val="22"/>
        </w:rPr>
        <w:t>La mesure hydraulique du poteau incendie (débit et de pression),</w:t>
      </w:r>
    </w:p>
    <w:p w14:paraId="7F4B358E" w14:textId="77777777" w:rsidR="0040445E" w:rsidRDefault="0040445E" w:rsidP="0040445E">
      <w:pPr>
        <w:pStyle w:val="Paragraphedeliste"/>
        <w:numPr>
          <w:ilvl w:val="0"/>
          <w:numId w:val="24"/>
        </w:numPr>
        <w:jc w:val="both"/>
        <w:rPr>
          <w:rFonts w:ascii="Calibri" w:hAnsi="Calibri"/>
          <w:sz w:val="22"/>
          <w:szCs w:val="22"/>
        </w:rPr>
      </w:pPr>
      <w:r>
        <w:rPr>
          <w:rFonts w:ascii="Calibri" w:hAnsi="Calibri"/>
          <w:sz w:val="22"/>
          <w:szCs w:val="22"/>
        </w:rPr>
        <w:t xml:space="preserve">Remplacement des pièces d’usure : chaînette, raccords, joints sur raccords, </w:t>
      </w:r>
    </w:p>
    <w:p w14:paraId="03529455" w14:textId="77777777" w:rsidR="0040445E" w:rsidRDefault="0040445E" w:rsidP="0040445E">
      <w:pPr>
        <w:pStyle w:val="Paragraphedeliste"/>
        <w:numPr>
          <w:ilvl w:val="0"/>
          <w:numId w:val="24"/>
        </w:numPr>
        <w:jc w:val="both"/>
        <w:rPr>
          <w:rFonts w:ascii="Calibri" w:hAnsi="Calibri"/>
          <w:sz w:val="22"/>
          <w:szCs w:val="22"/>
        </w:rPr>
      </w:pPr>
      <w:r>
        <w:rPr>
          <w:rFonts w:ascii="Calibri" w:hAnsi="Calibri"/>
          <w:sz w:val="22"/>
          <w:szCs w:val="22"/>
        </w:rPr>
        <w:t>Graissage du volant</w:t>
      </w:r>
    </w:p>
    <w:p w14:paraId="2FE5C897" w14:textId="2C0EDE2E" w:rsidR="0014558C" w:rsidRPr="0040445E" w:rsidRDefault="0014558C" w:rsidP="0040445E">
      <w:pPr>
        <w:pStyle w:val="Paragraphedeliste"/>
        <w:numPr>
          <w:ilvl w:val="0"/>
          <w:numId w:val="24"/>
        </w:numPr>
        <w:shd w:val="clear" w:color="auto" w:fill="FFFFFF"/>
        <w:spacing w:line="336" w:lineRule="atLeast"/>
        <w:rPr>
          <w:rFonts w:ascii="Calibri" w:hAnsi="Calibri"/>
          <w:sz w:val="22"/>
          <w:szCs w:val="22"/>
        </w:rPr>
      </w:pPr>
      <w:r w:rsidRPr="0014558C">
        <w:rPr>
          <w:rFonts w:ascii="Calibri" w:hAnsi="Calibri"/>
          <w:sz w:val="22"/>
          <w:szCs w:val="22"/>
        </w:rPr>
        <w:t>La vidange.</w:t>
      </w:r>
    </w:p>
    <w:p w14:paraId="309A7F6C" w14:textId="77777777" w:rsidR="0040445E" w:rsidRDefault="0014558C" w:rsidP="0040445E">
      <w:pPr>
        <w:shd w:val="clear" w:color="auto" w:fill="FFFFFF"/>
        <w:spacing w:after="120" w:line="336" w:lineRule="atLeast"/>
        <w:rPr>
          <w:rFonts w:ascii="Calibri" w:hAnsi="Calibri"/>
          <w:sz w:val="22"/>
          <w:szCs w:val="22"/>
        </w:rPr>
      </w:pPr>
      <w:r w:rsidRPr="0040445E">
        <w:rPr>
          <w:rFonts w:ascii="Calibri" w:hAnsi="Calibri"/>
          <w:sz w:val="22"/>
          <w:szCs w:val="22"/>
        </w:rPr>
        <w:t xml:space="preserve">L’ouverture du poteau incendie doit se faire lentement et progressivement afin de ne pas décoller les impuretés sur les parois des canalisations. </w:t>
      </w:r>
    </w:p>
    <w:p w14:paraId="2FCEFFA7" w14:textId="0A38657F" w:rsidR="0014558C" w:rsidRPr="0040445E" w:rsidRDefault="0014558C" w:rsidP="0040445E">
      <w:pPr>
        <w:shd w:val="clear" w:color="auto" w:fill="FFFFFF"/>
        <w:spacing w:after="120" w:line="336" w:lineRule="atLeast"/>
        <w:rPr>
          <w:rFonts w:ascii="Calibri" w:hAnsi="Calibri"/>
          <w:sz w:val="22"/>
          <w:szCs w:val="22"/>
        </w:rPr>
      </w:pPr>
      <w:r w:rsidRPr="0040445E">
        <w:rPr>
          <w:rFonts w:ascii="Calibri" w:hAnsi="Calibri"/>
          <w:sz w:val="22"/>
          <w:szCs w:val="22"/>
        </w:rPr>
        <w:t>L’ouverture se fait jusqu’à atteindre un débit de 60 m3 maximum ou 1 bar de pression dynamique.</w:t>
      </w:r>
    </w:p>
    <w:p w14:paraId="333275DF" w14:textId="4A271E5C" w:rsidR="0014558C" w:rsidRPr="0040445E" w:rsidRDefault="0014558C" w:rsidP="0040445E">
      <w:pPr>
        <w:shd w:val="clear" w:color="auto" w:fill="FFFFFF"/>
        <w:spacing w:after="120" w:line="336" w:lineRule="atLeast"/>
        <w:jc w:val="both"/>
        <w:rPr>
          <w:rFonts w:ascii="Calibri" w:hAnsi="Calibri"/>
          <w:sz w:val="22"/>
          <w:szCs w:val="22"/>
        </w:rPr>
      </w:pPr>
      <w:r w:rsidRPr="0040445E">
        <w:rPr>
          <w:rFonts w:ascii="Calibri" w:hAnsi="Calibri"/>
          <w:sz w:val="22"/>
          <w:szCs w:val="22"/>
        </w:rPr>
        <w:t>Informer le responsable de l’équipe de sécurité ou son adjoint de toute mise hors service d'un poteau incendie défectueux.</w:t>
      </w:r>
    </w:p>
    <w:p w14:paraId="2FA99BDF" w14:textId="77777777" w:rsidR="0040445E" w:rsidRDefault="0040445E" w:rsidP="0040445E">
      <w:pPr>
        <w:jc w:val="both"/>
        <w:rPr>
          <w:rFonts w:ascii="Calibri" w:hAnsi="Calibri"/>
          <w:sz w:val="22"/>
          <w:szCs w:val="22"/>
        </w:rPr>
      </w:pPr>
    </w:p>
    <w:p w14:paraId="64CE7D2F" w14:textId="77886DB0" w:rsidR="008F6E02" w:rsidRDefault="008F6E02" w:rsidP="0040445E">
      <w:pPr>
        <w:jc w:val="both"/>
        <w:rPr>
          <w:rFonts w:ascii="Calibri" w:hAnsi="Calibri"/>
          <w:b/>
          <w:sz w:val="22"/>
          <w:szCs w:val="22"/>
        </w:rPr>
      </w:pPr>
      <w:r w:rsidRPr="0040445E">
        <w:rPr>
          <w:rFonts w:ascii="Calibri" w:hAnsi="Calibri"/>
          <w:b/>
          <w:sz w:val="22"/>
          <w:szCs w:val="22"/>
        </w:rPr>
        <w:t>Nota : Le lot 3 n’est pas concerné par cette prestation</w:t>
      </w:r>
    </w:p>
    <w:p w14:paraId="47E4F7F1" w14:textId="77777777" w:rsidR="000121F0" w:rsidRPr="0040445E" w:rsidRDefault="000121F0" w:rsidP="0040445E">
      <w:pPr>
        <w:jc w:val="both"/>
        <w:rPr>
          <w:rFonts w:ascii="Calibri" w:hAnsi="Calibri"/>
          <w:b/>
          <w:sz w:val="22"/>
          <w:szCs w:val="22"/>
        </w:rPr>
      </w:pPr>
    </w:p>
    <w:p w14:paraId="2EF1DD39" w14:textId="32F7260A" w:rsidR="001605C1" w:rsidRPr="00D775F9" w:rsidRDefault="001605C1" w:rsidP="00D775F9">
      <w:pPr>
        <w:pStyle w:val="Titre3"/>
        <w:jc w:val="left"/>
        <w:rPr>
          <w:rFonts w:ascii="Calibri" w:hAnsi="Calibri"/>
          <w:b/>
          <w:i/>
          <w:sz w:val="24"/>
          <w:szCs w:val="24"/>
        </w:rPr>
      </w:pPr>
      <w:bookmarkStart w:id="75" w:name="_Toc198740042"/>
      <w:r w:rsidRPr="00D775F9">
        <w:rPr>
          <w:rFonts w:ascii="Calibri" w:hAnsi="Calibri"/>
          <w:b/>
          <w:i/>
          <w:sz w:val="24"/>
          <w:szCs w:val="24"/>
        </w:rPr>
        <w:t>Ma</w:t>
      </w:r>
      <w:r w:rsidR="00502C8B" w:rsidRPr="00D775F9">
        <w:rPr>
          <w:rFonts w:ascii="Calibri" w:hAnsi="Calibri"/>
          <w:b/>
          <w:i/>
          <w:sz w:val="24"/>
          <w:szCs w:val="24"/>
        </w:rPr>
        <w:t>intenance corrective</w:t>
      </w:r>
      <w:r w:rsidR="00B55DEC">
        <w:rPr>
          <w:rFonts w:ascii="Calibri" w:hAnsi="Calibri"/>
          <w:b/>
          <w:i/>
          <w:sz w:val="24"/>
          <w:szCs w:val="24"/>
        </w:rPr>
        <w:t>-part prévisible</w:t>
      </w:r>
      <w:bookmarkEnd w:id="75"/>
    </w:p>
    <w:p w14:paraId="0FC08DB4" w14:textId="77777777" w:rsidR="001605C1" w:rsidRPr="00E71E6F" w:rsidRDefault="001605C1" w:rsidP="001605C1">
      <w:pPr>
        <w:pStyle w:val="para3"/>
        <w:spacing w:before="0"/>
        <w:ind w:left="0"/>
        <w:rPr>
          <w:rFonts w:ascii="Calibri" w:hAnsi="Calibri"/>
          <w:b/>
          <w:color w:val="000000"/>
          <w:sz w:val="22"/>
        </w:rPr>
      </w:pPr>
    </w:p>
    <w:p w14:paraId="6908FC7E" w14:textId="4FCBF406" w:rsidR="0047127A" w:rsidRPr="00161DEB" w:rsidRDefault="0047127A" w:rsidP="0047127A">
      <w:pPr>
        <w:rPr>
          <w:rFonts w:ascii="Calibri" w:hAnsi="Calibri"/>
          <w:sz w:val="22"/>
          <w:szCs w:val="22"/>
        </w:rPr>
      </w:pPr>
      <w:r w:rsidRPr="00E71E6F">
        <w:rPr>
          <w:rFonts w:ascii="Calibri" w:hAnsi="Calibri"/>
          <w:sz w:val="22"/>
          <w:szCs w:val="22"/>
        </w:rPr>
        <w:t>La maintenance corrective, opération qui consiste</w:t>
      </w:r>
      <w:r w:rsidRPr="00161DEB">
        <w:rPr>
          <w:rFonts w:ascii="Calibri" w:hAnsi="Calibri"/>
          <w:sz w:val="22"/>
          <w:szCs w:val="22"/>
        </w:rPr>
        <w:t xml:space="preserve">: </w:t>
      </w:r>
    </w:p>
    <w:p w14:paraId="4D38D929" w14:textId="26A7E178" w:rsidR="00C04F53" w:rsidRPr="00161DEB" w:rsidRDefault="0047127A" w:rsidP="00C04F53">
      <w:pPr>
        <w:autoSpaceDE w:val="0"/>
        <w:autoSpaceDN w:val="0"/>
        <w:adjustRightInd w:val="0"/>
        <w:ind w:left="709"/>
        <w:rPr>
          <w:rFonts w:ascii="Calibri" w:hAnsi="Calibri"/>
          <w:sz w:val="22"/>
          <w:szCs w:val="22"/>
        </w:rPr>
      </w:pPr>
      <w:r w:rsidRPr="00161DEB">
        <w:rPr>
          <w:rFonts w:ascii="Calibri" w:hAnsi="Calibri"/>
          <w:sz w:val="22"/>
          <w:szCs w:val="22"/>
        </w:rPr>
        <w:sym w:font="Wingdings" w:char="F0D8"/>
      </w:r>
      <w:r w:rsidR="0098761C" w:rsidRPr="00161DEB">
        <w:rPr>
          <w:rFonts w:ascii="Calibri" w:hAnsi="Calibri"/>
          <w:sz w:val="22"/>
          <w:szCs w:val="22"/>
        </w:rPr>
        <w:t xml:space="preserve"> </w:t>
      </w:r>
      <w:r w:rsidR="003A63C3">
        <w:rPr>
          <w:rFonts w:ascii="Calibri" w:hAnsi="Calibri"/>
          <w:sz w:val="22"/>
          <w:szCs w:val="22"/>
        </w:rPr>
        <w:t>A</w:t>
      </w:r>
      <w:r w:rsidR="003A63C3" w:rsidRPr="00E71E6F">
        <w:rPr>
          <w:rFonts w:ascii="Calibri" w:hAnsi="Calibri"/>
          <w:sz w:val="22"/>
          <w:szCs w:val="22"/>
        </w:rPr>
        <w:t xml:space="preserve"> </w:t>
      </w:r>
      <w:r w:rsidR="003A63C3" w:rsidRPr="00161DEB">
        <w:rPr>
          <w:rFonts w:ascii="Calibri" w:hAnsi="Calibri"/>
          <w:sz w:val="22"/>
          <w:szCs w:val="22"/>
        </w:rPr>
        <w:t>rem</w:t>
      </w:r>
      <w:r w:rsidR="007C0B91">
        <w:rPr>
          <w:rFonts w:ascii="Calibri" w:hAnsi="Calibri"/>
          <w:sz w:val="22"/>
          <w:szCs w:val="22"/>
        </w:rPr>
        <w:t>ettre en état de fonctionnement</w:t>
      </w:r>
      <w:r w:rsidR="003A63C3" w:rsidRPr="00161DEB">
        <w:rPr>
          <w:rFonts w:ascii="Calibri" w:hAnsi="Calibri"/>
          <w:sz w:val="22"/>
          <w:szCs w:val="22"/>
        </w:rPr>
        <w:t xml:space="preserve"> </w:t>
      </w:r>
      <w:r w:rsidR="003A63C3">
        <w:rPr>
          <w:rFonts w:ascii="Calibri" w:hAnsi="Calibri"/>
          <w:sz w:val="22"/>
          <w:szCs w:val="22"/>
        </w:rPr>
        <w:t>l</w:t>
      </w:r>
      <w:r w:rsidR="00CA100F" w:rsidRPr="00161DEB">
        <w:rPr>
          <w:rFonts w:ascii="Calibri" w:hAnsi="Calibri"/>
          <w:sz w:val="22"/>
          <w:szCs w:val="22"/>
        </w:rPr>
        <w:t>es</w:t>
      </w:r>
      <w:r w:rsidRPr="00161DEB">
        <w:rPr>
          <w:rFonts w:ascii="Calibri" w:hAnsi="Calibri"/>
          <w:sz w:val="22"/>
          <w:szCs w:val="22"/>
        </w:rPr>
        <w:t xml:space="preserve"> </w:t>
      </w:r>
      <w:r w:rsidR="003E5F0F">
        <w:rPr>
          <w:rFonts w:ascii="Calibri" w:hAnsi="Calibri"/>
          <w:sz w:val="22"/>
          <w:szCs w:val="22"/>
        </w:rPr>
        <w:t xml:space="preserve">extincteurs </w:t>
      </w:r>
      <w:r w:rsidRPr="00161DEB">
        <w:rPr>
          <w:rFonts w:ascii="Calibri" w:hAnsi="Calibri"/>
          <w:sz w:val="22"/>
          <w:szCs w:val="22"/>
        </w:rPr>
        <w:t>reconnu</w:t>
      </w:r>
      <w:r w:rsidR="006859D4" w:rsidRPr="00161DEB">
        <w:rPr>
          <w:rFonts w:ascii="Calibri" w:hAnsi="Calibri"/>
          <w:sz w:val="22"/>
          <w:szCs w:val="22"/>
        </w:rPr>
        <w:t xml:space="preserve">s défectueux </w:t>
      </w:r>
      <w:r w:rsidRPr="00161DEB">
        <w:rPr>
          <w:rFonts w:ascii="Calibri" w:hAnsi="Calibri"/>
          <w:sz w:val="22"/>
          <w:szCs w:val="22"/>
        </w:rPr>
        <w:t>lors de la visite de maintenance préventive</w:t>
      </w:r>
      <w:r w:rsidR="00EF7174" w:rsidRPr="00161DEB">
        <w:rPr>
          <w:rFonts w:ascii="Calibri" w:hAnsi="Calibri"/>
          <w:sz w:val="22"/>
          <w:szCs w:val="22"/>
        </w:rPr>
        <w:t>,</w:t>
      </w:r>
    </w:p>
    <w:p w14:paraId="18EFC62D" w14:textId="25A9B5D3" w:rsidR="00296469" w:rsidRPr="00161DEB" w:rsidRDefault="00C04F53" w:rsidP="00296469">
      <w:pPr>
        <w:autoSpaceDE w:val="0"/>
        <w:autoSpaceDN w:val="0"/>
        <w:adjustRightInd w:val="0"/>
        <w:ind w:firstLine="709"/>
        <w:jc w:val="both"/>
        <w:rPr>
          <w:rFonts w:ascii="Calibri" w:hAnsi="Calibri"/>
          <w:sz w:val="22"/>
          <w:szCs w:val="22"/>
        </w:rPr>
      </w:pPr>
      <w:r w:rsidRPr="00161DEB">
        <w:rPr>
          <w:rFonts w:ascii="Calibri" w:hAnsi="Calibri"/>
          <w:sz w:val="22"/>
          <w:szCs w:val="22"/>
        </w:rPr>
        <w:sym w:font="Wingdings" w:char="F0D8"/>
      </w:r>
      <w:r w:rsidR="003A63C3">
        <w:rPr>
          <w:rFonts w:ascii="Calibri" w:hAnsi="Calibri"/>
          <w:sz w:val="22"/>
          <w:szCs w:val="22"/>
        </w:rPr>
        <w:t xml:space="preserve"> </w:t>
      </w:r>
      <w:r w:rsidR="00CA100F" w:rsidRPr="00161DEB">
        <w:rPr>
          <w:rFonts w:ascii="Calibri" w:hAnsi="Calibri"/>
          <w:sz w:val="22"/>
          <w:szCs w:val="22"/>
        </w:rPr>
        <w:t>Les</w:t>
      </w:r>
      <w:r w:rsidRPr="00161DEB">
        <w:rPr>
          <w:rFonts w:ascii="Calibri" w:hAnsi="Calibri"/>
          <w:sz w:val="22"/>
          <w:szCs w:val="22"/>
        </w:rPr>
        <w:t xml:space="preserve"> </w:t>
      </w:r>
      <w:r w:rsidR="00296469" w:rsidRPr="00161DEB">
        <w:rPr>
          <w:rFonts w:ascii="Calibri" w:hAnsi="Calibri"/>
          <w:sz w:val="22"/>
          <w:szCs w:val="22"/>
        </w:rPr>
        <w:t>é</w:t>
      </w:r>
      <w:r w:rsidRPr="00161DEB">
        <w:rPr>
          <w:rFonts w:ascii="Calibri" w:hAnsi="Calibri"/>
          <w:sz w:val="22"/>
          <w:szCs w:val="22"/>
        </w:rPr>
        <w:t>changes standard</w:t>
      </w:r>
      <w:r w:rsidR="00CA100F" w:rsidRPr="00161DEB">
        <w:rPr>
          <w:rFonts w:ascii="Calibri" w:hAnsi="Calibri"/>
          <w:sz w:val="22"/>
          <w:szCs w:val="22"/>
        </w:rPr>
        <w:t>s</w:t>
      </w:r>
      <w:r w:rsidRPr="00161DEB">
        <w:rPr>
          <w:rFonts w:ascii="Calibri" w:hAnsi="Calibri"/>
          <w:sz w:val="22"/>
          <w:szCs w:val="22"/>
        </w:rPr>
        <w:t xml:space="preserve"> des ex</w:t>
      </w:r>
      <w:r w:rsidR="00EF7174" w:rsidRPr="00161DEB">
        <w:rPr>
          <w:rFonts w:ascii="Calibri" w:hAnsi="Calibri"/>
          <w:sz w:val="22"/>
          <w:szCs w:val="22"/>
        </w:rPr>
        <w:t>tincteurs à dioxyde de carbone</w:t>
      </w:r>
      <w:r w:rsidR="001C2C2A" w:rsidRPr="00161DEB">
        <w:rPr>
          <w:rFonts w:ascii="Calibri" w:hAnsi="Calibri"/>
          <w:sz w:val="22"/>
          <w:szCs w:val="22"/>
        </w:rPr>
        <w:t xml:space="preserve"> de 10 ans et plus</w:t>
      </w:r>
      <w:r w:rsidR="00EF7174" w:rsidRPr="00161DEB">
        <w:rPr>
          <w:rFonts w:ascii="Calibri" w:hAnsi="Calibri"/>
          <w:sz w:val="22"/>
          <w:szCs w:val="22"/>
        </w:rPr>
        <w:t>.</w:t>
      </w:r>
      <w:r w:rsidR="00296469" w:rsidRPr="00161DEB">
        <w:rPr>
          <w:rFonts w:ascii="Calibri" w:hAnsi="Calibri"/>
          <w:sz w:val="22"/>
          <w:szCs w:val="22"/>
        </w:rPr>
        <w:t xml:space="preserve"> A ce </w:t>
      </w:r>
      <w:r w:rsidR="00735C9F" w:rsidRPr="00161DEB">
        <w:rPr>
          <w:rFonts w:ascii="Calibri" w:hAnsi="Calibri"/>
          <w:sz w:val="22"/>
          <w:szCs w:val="22"/>
        </w:rPr>
        <w:t>titre, les</w:t>
      </w:r>
      <w:r w:rsidR="00296469" w:rsidRPr="00161DEB">
        <w:rPr>
          <w:rFonts w:ascii="Calibri" w:hAnsi="Calibri"/>
          <w:sz w:val="22"/>
          <w:szCs w:val="22"/>
        </w:rPr>
        <w:t xml:space="preserve"> </w:t>
      </w:r>
      <w:r w:rsidR="00CA100F" w:rsidRPr="00161DEB">
        <w:rPr>
          <w:rFonts w:ascii="Calibri" w:hAnsi="Calibri"/>
          <w:sz w:val="22"/>
          <w:szCs w:val="22"/>
        </w:rPr>
        <w:tab/>
      </w:r>
      <w:r w:rsidR="00296469" w:rsidRPr="00161DEB">
        <w:rPr>
          <w:rFonts w:ascii="Calibri" w:hAnsi="Calibri"/>
          <w:sz w:val="22"/>
          <w:szCs w:val="22"/>
        </w:rPr>
        <w:t>extincteurs</w:t>
      </w:r>
      <w:r w:rsidR="00CA100F" w:rsidRPr="00161DEB">
        <w:rPr>
          <w:rFonts w:ascii="Calibri" w:hAnsi="Calibri"/>
          <w:sz w:val="22"/>
          <w:szCs w:val="22"/>
        </w:rPr>
        <w:t xml:space="preserve"> amagnétiques </w:t>
      </w:r>
      <w:r w:rsidR="00296469" w:rsidRPr="00161DEB">
        <w:rPr>
          <w:rFonts w:ascii="Calibri" w:hAnsi="Calibri"/>
          <w:sz w:val="22"/>
          <w:szCs w:val="22"/>
        </w:rPr>
        <w:t xml:space="preserve">placés à proximité des salles de radiologie accueillant des IRM devront être </w:t>
      </w:r>
      <w:r w:rsidR="00CA100F" w:rsidRPr="00161DEB">
        <w:rPr>
          <w:rFonts w:ascii="Calibri" w:hAnsi="Calibri"/>
          <w:sz w:val="22"/>
          <w:szCs w:val="22"/>
        </w:rPr>
        <w:tab/>
      </w:r>
      <w:r w:rsidR="00296469" w:rsidRPr="00161DEB">
        <w:rPr>
          <w:rFonts w:ascii="Calibri" w:hAnsi="Calibri"/>
          <w:sz w:val="22"/>
          <w:szCs w:val="22"/>
        </w:rPr>
        <w:t xml:space="preserve">remplacés par </w:t>
      </w:r>
      <w:r w:rsidR="001C2C2A" w:rsidRPr="00161DEB">
        <w:rPr>
          <w:rFonts w:ascii="Calibri" w:hAnsi="Calibri"/>
          <w:sz w:val="22"/>
          <w:szCs w:val="22"/>
        </w:rPr>
        <w:t xml:space="preserve">un extincteur </w:t>
      </w:r>
      <w:r w:rsidR="00296469" w:rsidRPr="00161DEB">
        <w:rPr>
          <w:rFonts w:ascii="Calibri" w:hAnsi="Calibri"/>
          <w:sz w:val="22"/>
          <w:szCs w:val="22"/>
        </w:rPr>
        <w:t>identique.</w:t>
      </w:r>
    </w:p>
    <w:p w14:paraId="41925C60" w14:textId="77777777" w:rsidR="0098761C" w:rsidRPr="00161DEB" w:rsidRDefault="0098761C" w:rsidP="00296469">
      <w:pPr>
        <w:autoSpaceDE w:val="0"/>
        <w:autoSpaceDN w:val="0"/>
        <w:adjustRightInd w:val="0"/>
        <w:ind w:firstLine="709"/>
        <w:jc w:val="both"/>
        <w:rPr>
          <w:rFonts w:ascii="Calibri" w:hAnsi="Calibri"/>
          <w:sz w:val="22"/>
          <w:szCs w:val="22"/>
        </w:rPr>
      </w:pPr>
      <w:r w:rsidRPr="00161DEB">
        <w:rPr>
          <w:rFonts w:ascii="Calibri" w:hAnsi="Calibri"/>
          <w:sz w:val="22"/>
          <w:szCs w:val="22"/>
        </w:rPr>
        <w:sym w:font="Wingdings" w:char="F0D8"/>
      </w:r>
      <w:r w:rsidRPr="00161DEB">
        <w:rPr>
          <w:rFonts w:ascii="Calibri" w:hAnsi="Calibri"/>
          <w:sz w:val="22"/>
          <w:szCs w:val="22"/>
        </w:rPr>
        <w:t xml:space="preserve"> </w:t>
      </w:r>
      <w:r w:rsidR="00735C9F" w:rsidRPr="00161DEB">
        <w:rPr>
          <w:rFonts w:ascii="Calibri" w:hAnsi="Calibri"/>
          <w:sz w:val="22"/>
          <w:szCs w:val="22"/>
        </w:rPr>
        <w:t>Remplacement</w:t>
      </w:r>
      <w:r w:rsidRPr="00161DEB">
        <w:rPr>
          <w:rFonts w:ascii="Calibri" w:hAnsi="Calibri"/>
          <w:sz w:val="22"/>
          <w:szCs w:val="22"/>
        </w:rPr>
        <w:t xml:space="preserve"> à neuf des extincteurs à pression auxiliaire de plus de 10 ans</w:t>
      </w:r>
    </w:p>
    <w:p w14:paraId="26EEB946" w14:textId="31FF3B11" w:rsidR="009B14CD" w:rsidRPr="00161DEB" w:rsidRDefault="009B14CD" w:rsidP="003A63C3">
      <w:pPr>
        <w:autoSpaceDE w:val="0"/>
        <w:autoSpaceDN w:val="0"/>
        <w:adjustRightInd w:val="0"/>
        <w:ind w:left="709"/>
        <w:jc w:val="both"/>
        <w:rPr>
          <w:rFonts w:ascii="Calibri" w:hAnsi="Calibri"/>
          <w:sz w:val="22"/>
          <w:szCs w:val="22"/>
        </w:rPr>
      </w:pPr>
      <w:r w:rsidRPr="00161DEB">
        <w:rPr>
          <w:rFonts w:ascii="Calibri" w:hAnsi="Calibri"/>
          <w:sz w:val="22"/>
          <w:szCs w:val="22"/>
        </w:rPr>
        <w:sym w:font="Wingdings" w:char="F0D8"/>
      </w:r>
      <w:r w:rsidRPr="00161DEB">
        <w:rPr>
          <w:rFonts w:ascii="Calibri" w:hAnsi="Calibri"/>
          <w:sz w:val="22"/>
          <w:szCs w:val="22"/>
        </w:rPr>
        <w:t xml:space="preserve"> </w:t>
      </w:r>
      <w:r w:rsidR="00735C9F" w:rsidRPr="00161DEB">
        <w:rPr>
          <w:rFonts w:ascii="Calibri" w:hAnsi="Calibri"/>
          <w:sz w:val="22"/>
          <w:szCs w:val="22"/>
        </w:rPr>
        <w:t>Remise</w:t>
      </w:r>
      <w:r w:rsidRPr="00161DEB">
        <w:rPr>
          <w:rFonts w:ascii="Calibri" w:hAnsi="Calibri"/>
          <w:sz w:val="22"/>
          <w:szCs w:val="22"/>
        </w:rPr>
        <w:t xml:space="preserve"> en état de la signalétique</w:t>
      </w:r>
      <w:r w:rsidR="00916F42">
        <w:rPr>
          <w:rFonts w:ascii="Calibri" w:hAnsi="Calibri"/>
          <w:sz w:val="22"/>
          <w:szCs w:val="22"/>
        </w:rPr>
        <w:t xml:space="preserve"> pour l’ensemble des équipements et appareils</w:t>
      </w:r>
      <w:r w:rsidR="003E5F0F">
        <w:rPr>
          <w:rFonts w:ascii="Calibri" w:hAnsi="Calibri"/>
          <w:sz w:val="22"/>
          <w:szCs w:val="22"/>
        </w:rPr>
        <w:t xml:space="preserve"> (extincteurs, colonnes sèches, poteaux etc.)</w:t>
      </w:r>
      <w:r w:rsidR="00916F42">
        <w:rPr>
          <w:rFonts w:ascii="Calibri" w:hAnsi="Calibri"/>
          <w:sz w:val="22"/>
          <w:szCs w:val="22"/>
        </w:rPr>
        <w:t xml:space="preserve"> </w:t>
      </w:r>
    </w:p>
    <w:p w14:paraId="2F468993" w14:textId="6D5A6B8F" w:rsidR="009B14CD" w:rsidRPr="00161DEB" w:rsidRDefault="009B14CD" w:rsidP="003A63C3">
      <w:pPr>
        <w:autoSpaceDE w:val="0"/>
        <w:autoSpaceDN w:val="0"/>
        <w:adjustRightInd w:val="0"/>
        <w:ind w:left="709"/>
        <w:jc w:val="both"/>
        <w:rPr>
          <w:rFonts w:ascii="Calibri" w:hAnsi="Calibri"/>
          <w:sz w:val="22"/>
          <w:szCs w:val="22"/>
        </w:rPr>
      </w:pPr>
      <w:r w:rsidRPr="00161DEB">
        <w:rPr>
          <w:rFonts w:ascii="Calibri" w:hAnsi="Calibri"/>
          <w:sz w:val="22"/>
          <w:szCs w:val="22"/>
        </w:rPr>
        <w:sym w:font="Wingdings" w:char="F0D8"/>
      </w:r>
      <w:r w:rsidRPr="00161DEB">
        <w:rPr>
          <w:rFonts w:ascii="Calibri" w:hAnsi="Calibri"/>
          <w:sz w:val="22"/>
          <w:szCs w:val="22"/>
        </w:rPr>
        <w:t xml:space="preserve"> </w:t>
      </w:r>
      <w:r w:rsidR="00735C9F" w:rsidRPr="00161DEB">
        <w:rPr>
          <w:rFonts w:ascii="Calibri" w:hAnsi="Calibri"/>
          <w:sz w:val="22"/>
          <w:szCs w:val="22"/>
        </w:rPr>
        <w:t>Vérification et remise</w:t>
      </w:r>
      <w:r w:rsidR="003A63C3">
        <w:rPr>
          <w:rFonts w:ascii="Calibri" w:hAnsi="Calibri"/>
          <w:sz w:val="22"/>
          <w:szCs w:val="22"/>
        </w:rPr>
        <w:t xml:space="preserve"> en état des fixations murales</w:t>
      </w:r>
      <w:r w:rsidR="00916F42">
        <w:rPr>
          <w:rFonts w:ascii="Calibri" w:hAnsi="Calibri"/>
          <w:sz w:val="22"/>
          <w:szCs w:val="22"/>
        </w:rPr>
        <w:t xml:space="preserve"> pour l’ensemble des équipements et appareils</w:t>
      </w:r>
      <w:r w:rsidR="003E5F0F">
        <w:rPr>
          <w:rFonts w:ascii="Calibri" w:hAnsi="Calibri"/>
          <w:sz w:val="22"/>
          <w:szCs w:val="22"/>
        </w:rPr>
        <w:t xml:space="preserve"> (extincteurs, colonnes sèches, poteaux etc.)</w:t>
      </w:r>
    </w:p>
    <w:p w14:paraId="40188965" w14:textId="77777777" w:rsidR="008A40E8" w:rsidRPr="00161DEB" w:rsidRDefault="008A40E8" w:rsidP="00AD3059">
      <w:pPr>
        <w:autoSpaceDE w:val="0"/>
        <w:autoSpaceDN w:val="0"/>
        <w:adjustRightInd w:val="0"/>
        <w:rPr>
          <w:rFonts w:ascii="Calibri" w:hAnsi="Calibri"/>
          <w:sz w:val="22"/>
          <w:szCs w:val="22"/>
        </w:rPr>
      </w:pPr>
    </w:p>
    <w:p w14:paraId="085BBBFD" w14:textId="18876FD9" w:rsidR="001605C1" w:rsidRDefault="008A40E8" w:rsidP="00EF7174">
      <w:pPr>
        <w:autoSpaceDE w:val="0"/>
        <w:autoSpaceDN w:val="0"/>
        <w:adjustRightInd w:val="0"/>
        <w:jc w:val="both"/>
        <w:rPr>
          <w:rFonts w:ascii="Calibri" w:hAnsi="Calibri"/>
          <w:sz w:val="22"/>
          <w:szCs w:val="22"/>
        </w:rPr>
      </w:pPr>
      <w:r w:rsidRPr="00161DEB">
        <w:rPr>
          <w:rFonts w:ascii="Calibri" w:hAnsi="Calibri"/>
          <w:sz w:val="22"/>
          <w:szCs w:val="22"/>
        </w:rPr>
        <w:t>Il est précisé que pour les prestations</w:t>
      </w:r>
      <w:r w:rsidR="003A63C3">
        <w:rPr>
          <w:rFonts w:ascii="Calibri" w:hAnsi="Calibri"/>
          <w:sz w:val="22"/>
          <w:szCs w:val="22"/>
        </w:rPr>
        <w:t xml:space="preserve"> </w:t>
      </w:r>
      <w:r w:rsidR="00916F42">
        <w:rPr>
          <w:rFonts w:ascii="Calibri" w:hAnsi="Calibri"/>
          <w:sz w:val="22"/>
          <w:szCs w:val="22"/>
        </w:rPr>
        <w:t xml:space="preserve">de maintenance préventive et corrective, </w:t>
      </w:r>
      <w:r w:rsidRPr="00161DEB">
        <w:rPr>
          <w:rFonts w:ascii="Calibri" w:hAnsi="Calibri"/>
          <w:sz w:val="22"/>
          <w:szCs w:val="22"/>
        </w:rPr>
        <w:t>le prestataire devra</w:t>
      </w:r>
      <w:r w:rsidR="00782E56" w:rsidRPr="00161DEB">
        <w:rPr>
          <w:rFonts w:ascii="Calibri" w:hAnsi="Calibri"/>
          <w:sz w:val="22"/>
          <w:szCs w:val="22"/>
        </w:rPr>
        <w:t xml:space="preserve"> </w:t>
      </w:r>
      <w:r w:rsidRPr="00161DEB">
        <w:rPr>
          <w:rFonts w:ascii="Calibri" w:hAnsi="Calibri"/>
          <w:sz w:val="22"/>
          <w:szCs w:val="22"/>
        </w:rPr>
        <w:t xml:space="preserve">impérativement </w:t>
      </w:r>
      <w:r w:rsidR="00182F9F">
        <w:rPr>
          <w:rFonts w:ascii="Calibri" w:hAnsi="Calibri"/>
          <w:sz w:val="22"/>
          <w:szCs w:val="22"/>
        </w:rPr>
        <w:t>prendre en compte</w:t>
      </w:r>
      <w:r w:rsidR="00182F9F" w:rsidRPr="00161DEB">
        <w:rPr>
          <w:rFonts w:ascii="Calibri" w:hAnsi="Calibri"/>
          <w:sz w:val="22"/>
          <w:szCs w:val="22"/>
        </w:rPr>
        <w:t xml:space="preserve"> </w:t>
      </w:r>
      <w:r w:rsidRPr="00161DEB">
        <w:rPr>
          <w:rFonts w:ascii="Calibri" w:hAnsi="Calibri"/>
          <w:sz w:val="22"/>
          <w:szCs w:val="22"/>
        </w:rPr>
        <w:t xml:space="preserve">les évolutions de la réglementation applicable. </w:t>
      </w:r>
    </w:p>
    <w:p w14:paraId="1EDA8CF5" w14:textId="77777777" w:rsidR="00B21601" w:rsidRDefault="00B21601" w:rsidP="00EF7174">
      <w:pPr>
        <w:autoSpaceDE w:val="0"/>
        <w:autoSpaceDN w:val="0"/>
        <w:adjustRightInd w:val="0"/>
        <w:jc w:val="both"/>
        <w:rPr>
          <w:rFonts w:ascii="Calibri" w:hAnsi="Calibri"/>
          <w:sz w:val="22"/>
          <w:szCs w:val="22"/>
        </w:rPr>
      </w:pPr>
    </w:p>
    <w:p w14:paraId="7C97DE05" w14:textId="22C02681" w:rsidR="00DC0DA8" w:rsidRDefault="00DC0DA8" w:rsidP="00DC0DA8">
      <w:pPr>
        <w:pStyle w:val="Titre2"/>
        <w:shd w:val="clear" w:color="auto" w:fill="F2F2F2"/>
        <w:rPr>
          <w:rFonts w:ascii="Calibri" w:hAnsi="Calibri"/>
          <w:b/>
          <w:sz w:val="24"/>
          <w:szCs w:val="24"/>
        </w:rPr>
      </w:pPr>
      <w:bookmarkStart w:id="76" w:name="_Toc198740043"/>
      <w:r>
        <w:rPr>
          <w:rFonts w:ascii="Calibri" w:hAnsi="Calibri"/>
          <w:b/>
          <w:sz w:val="24"/>
          <w:szCs w:val="24"/>
        </w:rPr>
        <w:t>Prestations non programmables</w:t>
      </w:r>
      <w:bookmarkEnd w:id="76"/>
    </w:p>
    <w:p w14:paraId="4AB71581" w14:textId="429EE0BB" w:rsidR="00DC0DA8" w:rsidRDefault="00DC0DA8" w:rsidP="00EB4603"/>
    <w:p w14:paraId="56865796" w14:textId="27EE1E8C" w:rsidR="00DC0DA8" w:rsidRPr="00B21601" w:rsidRDefault="00DC0DA8" w:rsidP="00B21601">
      <w:pPr>
        <w:pStyle w:val="Titre3"/>
        <w:jc w:val="left"/>
        <w:rPr>
          <w:rFonts w:ascii="Calibri" w:hAnsi="Calibri"/>
          <w:b/>
          <w:i/>
          <w:sz w:val="24"/>
          <w:szCs w:val="24"/>
        </w:rPr>
      </w:pPr>
      <w:bookmarkStart w:id="77" w:name="_Toc198740044"/>
      <w:r w:rsidRPr="00D775F9">
        <w:rPr>
          <w:rFonts w:ascii="Calibri" w:hAnsi="Calibri"/>
          <w:b/>
          <w:i/>
          <w:sz w:val="24"/>
          <w:szCs w:val="24"/>
        </w:rPr>
        <w:t>Commande d’extincteurs</w:t>
      </w:r>
      <w:r w:rsidR="00B21601">
        <w:rPr>
          <w:rFonts w:ascii="Calibri" w:hAnsi="Calibri"/>
          <w:b/>
          <w:i/>
          <w:sz w:val="24"/>
          <w:szCs w:val="24"/>
        </w:rPr>
        <w:t xml:space="preserve"> et sparklets</w:t>
      </w:r>
      <w:r w:rsidRPr="00D775F9">
        <w:rPr>
          <w:rFonts w:ascii="Calibri" w:hAnsi="Calibri"/>
          <w:b/>
          <w:i/>
          <w:sz w:val="24"/>
          <w:szCs w:val="24"/>
        </w:rPr>
        <w:t xml:space="preserve"> </w:t>
      </w:r>
      <w:r>
        <w:rPr>
          <w:rFonts w:ascii="Calibri" w:hAnsi="Calibri"/>
          <w:b/>
          <w:i/>
          <w:sz w:val="24"/>
          <w:szCs w:val="24"/>
        </w:rPr>
        <w:t xml:space="preserve">et RIA </w:t>
      </w:r>
      <w:r w:rsidRPr="00D775F9">
        <w:rPr>
          <w:rFonts w:ascii="Calibri" w:hAnsi="Calibri"/>
          <w:b/>
          <w:i/>
          <w:sz w:val="24"/>
          <w:szCs w:val="24"/>
        </w:rPr>
        <w:t>neufs</w:t>
      </w:r>
      <w:r w:rsidR="003A63C3">
        <w:rPr>
          <w:rFonts w:ascii="Calibri" w:hAnsi="Calibri"/>
          <w:b/>
          <w:i/>
          <w:sz w:val="24"/>
          <w:szCs w:val="24"/>
        </w:rPr>
        <w:t xml:space="preserve"> </w:t>
      </w:r>
      <w:r>
        <w:rPr>
          <w:rFonts w:ascii="Calibri" w:hAnsi="Calibri"/>
          <w:b/>
          <w:i/>
          <w:sz w:val="24"/>
          <w:szCs w:val="24"/>
        </w:rPr>
        <w:t>- part non programmable</w:t>
      </w:r>
      <w:bookmarkEnd w:id="77"/>
      <w:r w:rsidR="00B4563F">
        <w:rPr>
          <w:rFonts w:ascii="Calibri" w:hAnsi="Calibri"/>
          <w:b/>
          <w:i/>
          <w:sz w:val="24"/>
          <w:szCs w:val="24"/>
        </w:rPr>
        <w:t xml:space="preserve"> (ensemble des lots)</w:t>
      </w:r>
    </w:p>
    <w:p w14:paraId="7ADAF998" w14:textId="77777777" w:rsidR="00DC0DA8" w:rsidRDefault="00DC0DA8" w:rsidP="00DC0DA8">
      <w:pPr>
        <w:rPr>
          <w:rFonts w:ascii="Calibri" w:hAnsi="Calibri"/>
          <w:sz w:val="22"/>
          <w:szCs w:val="22"/>
        </w:rPr>
      </w:pPr>
      <w:r>
        <w:rPr>
          <w:rFonts w:ascii="Calibri" w:hAnsi="Calibri"/>
          <w:sz w:val="22"/>
          <w:szCs w:val="22"/>
        </w:rPr>
        <w:t>Le titulaire aura à sa charge :</w:t>
      </w:r>
    </w:p>
    <w:p w14:paraId="2B85E2B6" w14:textId="77777777" w:rsidR="00DC0DA8" w:rsidRDefault="00DC0DA8" w:rsidP="00DC0DA8">
      <w:pPr>
        <w:numPr>
          <w:ilvl w:val="0"/>
          <w:numId w:val="24"/>
        </w:numPr>
        <w:rPr>
          <w:rFonts w:ascii="Calibri" w:hAnsi="Calibri"/>
          <w:sz w:val="22"/>
          <w:szCs w:val="22"/>
        </w:rPr>
      </w:pPr>
      <w:r>
        <w:rPr>
          <w:rFonts w:ascii="Calibri" w:hAnsi="Calibri"/>
          <w:sz w:val="22"/>
          <w:szCs w:val="22"/>
        </w:rPr>
        <w:t>La fourniture des équipements</w:t>
      </w:r>
    </w:p>
    <w:p w14:paraId="4A571BE9" w14:textId="2528C385" w:rsidR="00DC0DA8" w:rsidRDefault="00074C09" w:rsidP="00DC0DA8">
      <w:pPr>
        <w:numPr>
          <w:ilvl w:val="0"/>
          <w:numId w:val="24"/>
        </w:numPr>
        <w:rPr>
          <w:rFonts w:ascii="Calibri" w:hAnsi="Calibri"/>
          <w:sz w:val="22"/>
          <w:szCs w:val="22"/>
        </w:rPr>
      </w:pPr>
      <w:r>
        <w:rPr>
          <w:rFonts w:ascii="Calibri" w:hAnsi="Calibri"/>
          <w:sz w:val="22"/>
          <w:szCs w:val="22"/>
        </w:rPr>
        <w:t>La vérification</w:t>
      </w:r>
      <w:r w:rsidR="00DC0DA8">
        <w:rPr>
          <w:rFonts w:ascii="Calibri" w:hAnsi="Calibri"/>
          <w:sz w:val="22"/>
          <w:szCs w:val="22"/>
        </w:rPr>
        <w:t xml:space="preserve"> des appareils avant leur mise en place</w:t>
      </w:r>
    </w:p>
    <w:p w14:paraId="0079E7F9" w14:textId="2505C7E8" w:rsidR="00074C09" w:rsidRDefault="00DC0DA8" w:rsidP="00EB4603">
      <w:pPr>
        <w:pStyle w:val="Paragraphedeliste"/>
        <w:numPr>
          <w:ilvl w:val="0"/>
          <w:numId w:val="24"/>
        </w:numPr>
      </w:pPr>
      <w:r w:rsidRPr="00EB4603">
        <w:rPr>
          <w:rFonts w:ascii="Calibri" w:hAnsi="Calibri"/>
          <w:sz w:val="22"/>
          <w:szCs w:val="22"/>
        </w:rPr>
        <w:t xml:space="preserve">La pose </w:t>
      </w:r>
      <w:r w:rsidR="00074C09" w:rsidRPr="00EB4603">
        <w:rPr>
          <w:rFonts w:ascii="Calibri" w:hAnsi="Calibri"/>
          <w:sz w:val="22"/>
          <w:szCs w:val="22"/>
        </w:rPr>
        <w:t xml:space="preserve">et l’identification </w:t>
      </w:r>
      <w:r w:rsidRPr="00EB4603">
        <w:rPr>
          <w:rFonts w:ascii="Calibri" w:hAnsi="Calibri"/>
          <w:sz w:val="22"/>
          <w:szCs w:val="22"/>
        </w:rPr>
        <w:t>des équipements</w:t>
      </w:r>
      <w:r w:rsidR="00074C09" w:rsidRPr="00EB4603">
        <w:rPr>
          <w:rFonts w:ascii="Calibri" w:hAnsi="Calibri"/>
          <w:sz w:val="22"/>
          <w:szCs w:val="22"/>
        </w:rPr>
        <w:t xml:space="preserve"> </w:t>
      </w:r>
    </w:p>
    <w:p w14:paraId="058E2414" w14:textId="77777777" w:rsidR="00DC0DA8" w:rsidRPr="00A2519E" w:rsidRDefault="00DC0DA8" w:rsidP="00EB4603">
      <w:pPr>
        <w:pStyle w:val="Paragraphedeliste"/>
        <w:numPr>
          <w:ilvl w:val="0"/>
          <w:numId w:val="24"/>
        </w:numPr>
        <w:rPr>
          <w:rFonts w:ascii="Calibri" w:hAnsi="Calibri"/>
          <w:sz w:val="22"/>
          <w:szCs w:val="22"/>
        </w:rPr>
      </w:pPr>
      <w:r w:rsidRPr="00A2519E">
        <w:rPr>
          <w:rFonts w:ascii="Calibri" w:hAnsi="Calibri"/>
          <w:sz w:val="22"/>
          <w:szCs w:val="22"/>
        </w:rPr>
        <w:t>La reprise et réforme des anciens appareils</w:t>
      </w:r>
    </w:p>
    <w:p w14:paraId="180D6F1E" w14:textId="77777777" w:rsidR="000C4A10" w:rsidRDefault="000C4A10" w:rsidP="000C4A10">
      <w:pPr>
        <w:jc w:val="both"/>
        <w:rPr>
          <w:rFonts w:ascii="Calibri" w:hAnsi="Calibri"/>
          <w:sz w:val="22"/>
          <w:szCs w:val="22"/>
        </w:rPr>
      </w:pPr>
    </w:p>
    <w:p w14:paraId="566C95EF" w14:textId="3B577AA9" w:rsidR="000C4A10" w:rsidRPr="007E32D5" w:rsidRDefault="000C4A10" w:rsidP="000C4A10">
      <w:pPr>
        <w:pBdr>
          <w:top w:val="single" w:sz="4" w:space="1" w:color="auto"/>
          <w:left w:val="single" w:sz="4" w:space="4" w:color="auto"/>
          <w:bottom w:val="single" w:sz="4" w:space="1" w:color="auto"/>
          <w:right w:val="single" w:sz="4" w:space="4" w:color="auto"/>
        </w:pBdr>
        <w:jc w:val="both"/>
        <w:rPr>
          <w:rFonts w:ascii="Calibri" w:hAnsi="Calibri"/>
          <w:sz w:val="22"/>
          <w:szCs w:val="22"/>
        </w:rPr>
      </w:pPr>
      <w:r w:rsidRPr="007E32D5">
        <w:rPr>
          <w:rFonts w:ascii="Calibri" w:hAnsi="Calibri"/>
          <w:sz w:val="22"/>
          <w:szCs w:val="22"/>
        </w:rPr>
        <w:t>La livraison des extincteurs</w:t>
      </w:r>
      <w:r w:rsidR="007250E6">
        <w:rPr>
          <w:rFonts w:ascii="Calibri" w:hAnsi="Calibri"/>
          <w:sz w:val="22"/>
          <w:szCs w:val="22"/>
        </w:rPr>
        <w:t xml:space="preserve"> et sparklets</w:t>
      </w:r>
      <w:r w:rsidRPr="007E32D5">
        <w:rPr>
          <w:rFonts w:ascii="Calibri" w:hAnsi="Calibri"/>
          <w:sz w:val="22"/>
          <w:szCs w:val="22"/>
        </w:rPr>
        <w:t xml:space="preserve"> doit être effectuée dans les VINGT (20) jours ouvrés maximum suivant la notification du bon de commande pour les commandes inférieures ou égales à 50 extincteurs. Pour les commandes </w:t>
      </w:r>
      <w:r w:rsidRPr="007E32D5">
        <w:rPr>
          <w:rFonts w:ascii="Calibri" w:hAnsi="Calibri"/>
          <w:sz w:val="22"/>
          <w:szCs w:val="22"/>
        </w:rPr>
        <w:lastRenderedPageBreak/>
        <w:t>supérieures à 50 extincteurs, la livraison des extincteurs doit être effectuée dans les TRENTE (30) jours ouvrés maximum suivant la notification du bon de commande.</w:t>
      </w:r>
    </w:p>
    <w:p w14:paraId="1EC0C8F8" w14:textId="77777777" w:rsidR="000C4A10" w:rsidRPr="007E32D5" w:rsidRDefault="000C4A10" w:rsidP="000C4A10">
      <w:pPr>
        <w:pBdr>
          <w:top w:val="single" w:sz="4" w:space="1" w:color="auto"/>
          <w:left w:val="single" w:sz="4" w:space="4" w:color="auto"/>
          <w:bottom w:val="single" w:sz="4" w:space="1" w:color="auto"/>
          <w:right w:val="single" w:sz="4" w:space="4" w:color="auto"/>
        </w:pBdr>
        <w:jc w:val="both"/>
        <w:rPr>
          <w:rFonts w:ascii="Calibri" w:hAnsi="Calibri"/>
          <w:sz w:val="22"/>
          <w:szCs w:val="22"/>
        </w:rPr>
      </w:pPr>
      <w:r w:rsidRPr="007E32D5">
        <w:rPr>
          <w:rFonts w:ascii="Calibri" w:hAnsi="Calibri"/>
          <w:sz w:val="22"/>
          <w:szCs w:val="22"/>
        </w:rPr>
        <w:t>Le délai de livraison des RIA est de trente (30) jours ouvrés maximum suivant la notification du bon de commande.</w:t>
      </w:r>
    </w:p>
    <w:p w14:paraId="1580134A" w14:textId="0717DF8E" w:rsidR="000C4A10" w:rsidRPr="007E32D5" w:rsidRDefault="000C4A10" w:rsidP="000C4A10">
      <w:pPr>
        <w:pStyle w:val="Normal2"/>
        <w:pBdr>
          <w:top w:val="single" w:sz="4" w:space="1" w:color="auto"/>
          <w:left w:val="single" w:sz="4" w:space="4" w:color="auto"/>
          <w:bottom w:val="single" w:sz="4" w:space="1" w:color="auto"/>
          <w:right w:val="single" w:sz="4" w:space="4" w:color="auto"/>
        </w:pBdr>
        <w:ind w:left="0" w:firstLine="0"/>
        <w:rPr>
          <w:rFonts w:ascii="Calibri" w:hAnsi="Calibri"/>
          <w:szCs w:val="22"/>
        </w:rPr>
      </w:pPr>
    </w:p>
    <w:p w14:paraId="6D70BE9E" w14:textId="77777777" w:rsidR="000C4A10" w:rsidRPr="007E32D5" w:rsidRDefault="000C4A10" w:rsidP="000C4A10">
      <w:pPr>
        <w:pStyle w:val="Normal2"/>
        <w:pBdr>
          <w:top w:val="single" w:sz="4" w:space="1" w:color="auto"/>
          <w:left w:val="single" w:sz="4" w:space="4" w:color="auto"/>
          <w:bottom w:val="single" w:sz="4" w:space="1" w:color="auto"/>
          <w:right w:val="single" w:sz="4" w:space="4" w:color="auto"/>
        </w:pBdr>
        <w:ind w:left="0" w:firstLine="0"/>
        <w:rPr>
          <w:rFonts w:ascii="Calibri" w:hAnsi="Calibri"/>
          <w:szCs w:val="22"/>
        </w:rPr>
      </w:pPr>
      <w:r w:rsidRPr="007E32D5">
        <w:rPr>
          <w:rFonts w:ascii="Calibri" w:hAnsi="Calibri"/>
          <w:szCs w:val="22"/>
        </w:rPr>
        <w:t>Le titulaire est engagé contractuellement par ces délais.</w:t>
      </w:r>
    </w:p>
    <w:p w14:paraId="16E50644" w14:textId="77777777" w:rsidR="00DC0DA8" w:rsidRDefault="00DC0DA8" w:rsidP="00EB4603">
      <w:pPr>
        <w:pStyle w:val="para3"/>
        <w:spacing w:before="0"/>
        <w:ind w:left="0"/>
        <w:rPr>
          <w:rFonts w:ascii="Calibri" w:hAnsi="Calibri"/>
          <w:b/>
          <w:sz w:val="22"/>
        </w:rPr>
      </w:pPr>
    </w:p>
    <w:p w14:paraId="655C2499" w14:textId="0A3463CB" w:rsidR="003C0A0D" w:rsidRPr="00EB4603" w:rsidRDefault="00B36A8E" w:rsidP="00EB4603">
      <w:pPr>
        <w:pStyle w:val="Titre3"/>
        <w:jc w:val="left"/>
        <w:rPr>
          <w:rFonts w:ascii="Calibri" w:hAnsi="Calibri"/>
          <w:b/>
          <w:i/>
          <w:sz w:val="24"/>
          <w:szCs w:val="24"/>
        </w:rPr>
      </w:pPr>
      <w:bookmarkStart w:id="78" w:name="_Toc198740045"/>
      <w:r w:rsidRPr="00EB4603">
        <w:rPr>
          <w:rFonts w:ascii="Calibri" w:hAnsi="Calibri"/>
          <w:b/>
          <w:i/>
          <w:sz w:val="24"/>
          <w:szCs w:val="24"/>
        </w:rPr>
        <w:t>Caractéristiques</w:t>
      </w:r>
      <w:r w:rsidR="003C0A0D" w:rsidRPr="00EB4603">
        <w:rPr>
          <w:rFonts w:ascii="Calibri" w:hAnsi="Calibri"/>
          <w:b/>
          <w:i/>
          <w:sz w:val="24"/>
          <w:szCs w:val="24"/>
        </w:rPr>
        <w:t xml:space="preserve"> des </w:t>
      </w:r>
      <w:r w:rsidR="008F1844" w:rsidRPr="00EB4603">
        <w:rPr>
          <w:rFonts w:ascii="Calibri" w:hAnsi="Calibri"/>
          <w:b/>
          <w:i/>
          <w:sz w:val="24"/>
          <w:szCs w:val="24"/>
        </w:rPr>
        <w:t>prestation</w:t>
      </w:r>
      <w:r w:rsidRPr="00EB4603">
        <w:rPr>
          <w:rFonts w:ascii="Calibri" w:hAnsi="Calibri"/>
          <w:b/>
          <w:i/>
          <w:sz w:val="24"/>
          <w:szCs w:val="24"/>
        </w:rPr>
        <w:t>s</w:t>
      </w:r>
      <w:r w:rsidR="00B55DEC" w:rsidRPr="00EB4603">
        <w:rPr>
          <w:rFonts w:ascii="Calibri" w:hAnsi="Calibri"/>
          <w:b/>
          <w:i/>
          <w:sz w:val="24"/>
          <w:szCs w:val="24"/>
        </w:rPr>
        <w:t xml:space="preserve"> non programmable</w:t>
      </w:r>
      <w:r w:rsidR="005E2626" w:rsidRPr="00EB4603">
        <w:rPr>
          <w:rFonts w:ascii="Calibri" w:hAnsi="Calibri"/>
          <w:b/>
          <w:i/>
          <w:sz w:val="24"/>
          <w:szCs w:val="24"/>
        </w:rPr>
        <w:t>s</w:t>
      </w:r>
      <w:r w:rsidR="00B55DEC" w:rsidRPr="00EB4603">
        <w:rPr>
          <w:rFonts w:ascii="Calibri" w:hAnsi="Calibri"/>
          <w:b/>
          <w:i/>
          <w:sz w:val="24"/>
          <w:szCs w:val="24"/>
        </w:rPr>
        <w:t>.</w:t>
      </w:r>
      <w:bookmarkEnd w:id="78"/>
    </w:p>
    <w:p w14:paraId="1AF4E517" w14:textId="6D4BB20D" w:rsidR="003C0A0D" w:rsidRDefault="00A92145" w:rsidP="000C4A10">
      <w:pPr>
        <w:pStyle w:val="para3"/>
        <w:numPr>
          <w:ilvl w:val="0"/>
          <w:numId w:val="31"/>
        </w:numPr>
        <w:spacing w:before="0"/>
        <w:rPr>
          <w:rFonts w:ascii="Calibri" w:hAnsi="Calibri"/>
          <w:b/>
          <w:sz w:val="22"/>
        </w:rPr>
      </w:pPr>
      <w:r>
        <w:rPr>
          <w:rFonts w:ascii="Calibri" w:hAnsi="Calibri"/>
          <w:b/>
          <w:sz w:val="22"/>
        </w:rPr>
        <w:t>Les extincteurs</w:t>
      </w:r>
    </w:p>
    <w:p w14:paraId="0BFA85C7" w14:textId="77777777" w:rsidR="00A92145" w:rsidRPr="00E71E6F" w:rsidRDefault="00A92145" w:rsidP="00A92145">
      <w:pPr>
        <w:pStyle w:val="para3"/>
        <w:spacing w:before="0"/>
        <w:ind w:left="0"/>
        <w:rPr>
          <w:rFonts w:ascii="Calibri" w:hAnsi="Calibri"/>
          <w:b/>
          <w:sz w:val="22"/>
        </w:rPr>
      </w:pPr>
    </w:p>
    <w:p w14:paraId="40055F39" w14:textId="3793E86B" w:rsidR="003C0A0D" w:rsidRPr="00161DEB" w:rsidRDefault="003C0A0D" w:rsidP="003C0A0D">
      <w:pPr>
        <w:autoSpaceDE w:val="0"/>
        <w:autoSpaceDN w:val="0"/>
        <w:adjustRightInd w:val="0"/>
        <w:rPr>
          <w:rFonts w:ascii="Calibri" w:hAnsi="Calibri"/>
          <w:sz w:val="22"/>
          <w:szCs w:val="22"/>
        </w:rPr>
      </w:pPr>
      <w:r w:rsidRPr="00E71E6F">
        <w:rPr>
          <w:rFonts w:ascii="Calibri" w:hAnsi="Calibri"/>
          <w:sz w:val="22"/>
          <w:szCs w:val="22"/>
        </w:rPr>
        <w:t xml:space="preserve">La prestation, suite à utilisation volontaire </w:t>
      </w:r>
      <w:r w:rsidR="00AD3059" w:rsidRPr="00E71E6F">
        <w:rPr>
          <w:rFonts w:ascii="Calibri" w:hAnsi="Calibri"/>
          <w:sz w:val="22"/>
          <w:szCs w:val="22"/>
        </w:rPr>
        <w:t xml:space="preserve">« sinistre » </w:t>
      </w:r>
      <w:r w:rsidRPr="00161DEB">
        <w:rPr>
          <w:rFonts w:ascii="Calibri" w:hAnsi="Calibri"/>
          <w:sz w:val="22"/>
          <w:szCs w:val="22"/>
        </w:rPr>
        <w:t xml:space="preserve">ou accidentelle des </w:t>
      </w:r>
      <w:r w:rsidR="003E5F0F">
        <w:rPr>
          <w:rFonts w:ascii="Calibri" w:hAnsi="Calibri"/>
          <w:sz w:val="22"/>
          <w:szCs w:val="22"/>
        </w:rPr>
        <w:t>extincteurs,</w:t>
      </w:r>
      <w:r w:rsidRPr="00161DEB">
        <w:rPr>
          <w:rFonts w:ascii="Calibri" w:hAnsi="Calibri"/>
          <w:sz w:val="22"/>
          <w:szCs w:val="22"/>
        </w:rPr>
        <w:t xml:space="preserve"> comportera :</w:t>
      </w:r>
    </w:p>
    <w:p w14:paraId="2AB7A2E1" w14:textId="6A89ECA0" w:rsidR="00074C09" w:rsidRDefault="00074C09" w:rsidP="00B21601">
      <w:pPr>
        <w:pStyle w:val="Paragraphedeliste"/>
        <w:numPr>
          <w:ilvl w:val="0"/>
          <w:numId w:val="24"/>
        </w:numPr>
        <w:autoSpaceDE w:val="0"/>
        <w:autoSpaceDN w:val="0"/>
        <w:adjustRightInd w:val="0"/>
        <w:jc w:val="both"/>
        <w:rPr>
          <w:rFonts w:ascii="Calibri" w:hAnsi="Calibri"/>
          <w:sz w:val="22"/>
          <w:szCs w:val="22"/>
        </w:rPr>
      </w:pPr>
      <w:r>
        <w:rPr>
          <w:rFonts w:ascii="Calibri" w:hAnsi="Calibri"/>
          <w:sz w:val="22"/>
          <w:szCs w:val="22"/>
        </w:rPr>
        <w:t>La recharge des extincteurs et actions associées (recharge de cartouche de gaz, remplacement de l’agent extincteur selon les types d’extincteurs</w:t>
      </w:r>
      <w:r w:rsidR="008A0408">
        <w:rPr>
          <w:rFonts w:ascii="Calibri" w:hAnsi="Calibri"/>
          <w:sz w:val="22"/>
          <w:szCs w:val="22"/>
        </w:rPr>
        <w:t>) ;</w:t>
      </w:r>
    </w:p>
    <w:p w14:paraId="6CE5AC83" w14:textId="1FC4D621" w:rsidR="00074C09" w:rsidRPr="00EB4603" w:rsidRDefault="00074C09" w:rsidP="00EB4603">
      <w:pPr>
        <w:pStyle w:val="Paragraphedeliste"/>
        <w:numPr>
          <w:ilvl w:val="0"/>
          <w:numId w:val="24"/>
        </w:numPr>
        <w:autoSpaceDE w:val="0"/>
        <w:autoSpaceDN w:val="0"/>
        <w:adjustRightInd w:val="0"/>
        <w:rPr>
          <w:rFonts w:ascii="Calibri" w:hAnsi="Calibri"/>
          <w:sz w:val="22"/>
          <w:szCs w:val="22"/>
        </w:rPr>
      </w:pPr>
      <w:r>
        <w:rPr>
          <w:rFonts w:ascii="Calibri" w:hAnsi="Calibri"/>
          <w:sz w:val="22"/>
          <w:szCs w:val="22"/>
        </w:rPr>
        <w:t>La ré épreuve et la recharge des extincteurs de plus de 5 ans</w:t>
      </w:r>
      <w:r w:rsidR="00245E2B">
        <w:rPr>
          <w:rFonts w:ascii="Calibri" w:hAnsi="Calibri"/>
          <w:sz w:val="22"/>
          <w:szCs w:val="22"/>
        </w:rPr>
        <w:t xml:space="preserve"> (extincteur à pression permanente)</w:t>
      </w:r>
    </w:p>
    <w:p w14:paraId="1E87AF45" w14:textId="77777777" w:rsidR="003C0A0D" w:rsidRPr="00161DEB" w:rsidRDefault="003C0A0D">
      <w:pPr>
        <w:pStyle w:val="para3"/>
        <w:spacing w:before="0"/>
        <w:ind w:left="0"/>
        <w:rPr>
          <w:rFonts w:ascii="Calibri" w:hAnsi="Calibri"/>
          <w:b/>
          <w:sz w:val="22"/>
        </w:rPr>
      </w:pPr>
    </w:p>
    <w:p w14:paraId="1458A7EE" w14:textId="26239012" w:rsidR="00836B2D" w:rsidRDefault="008F1844" w:rsidP="00836B2D">
      <w:pPr>
        <w:jc w:val="both"/>
        <w:rPr>
          <w:rFonts w:ascii="Calibri" w:hAnsi="Calibri"/>
          <w:sz w:val="22"/>
          <w:szCs w:val="22"/>
        </w:rPr>
      </w:pPr>
      <w:r w:rsidRPr="00161DEB">
        <w:rPr>
          <w:rFonts w:ascii="Calibri" w:hAnsi="Calibri"/>
          <w:sz w:val="22"/>
          <w:szCs w:val="22"/>
        </w:rPr>
        <w:t>C</w:t>
      </w:r>
      <w:r w:rsidR="00C9225E" w:rsidRPr="00161DEB">
        <w:rPr>
          <w:rFonts w:ascii="Calibri" w:hAnsi="Calibri"/>
          <w:sz w:val="22"/>
          <w:szCs w:val="22"/>
        </w:rPr>
        <w:t xml:space="preserve">es prestations hors forfait feront l’objet </w:t>
      </w:r>
      <w:r w:rsidR="003863D2" w:rsidRPr="00161DEB">
        <w:rPr>
          <w:rFonts w:ascii="Calibri" w:hAnsi="Calibri"/>
          <w:sz w:val="22"/>
          <w:szCs w:val="22"/>
        </w:rPr>
        <w:t>d’un</w:t>
      </w:r>
      <w:r w:rsidR="00BF667B">
        <w:rPr>
          <w:rFonts w:ascii="Calibri" w:hAnsi="Calibri"/>
          <w:sz w:val="22"/>
          <w:szCs w:val="22"/>
        </w:rPr>
        <w:t>e</w:t>
      </w:r>
      <w:r w:rsidR="003863D2" w:rsidRPr="00161DEB">
        <w:rPr>
          <w:rFonts w:ascii="Calibri" w:hAnsi="Calibri"/>
          <w:sz w:val="22"/>
          <w:szCs w:val="22"/>
        </w:rPr>
        <w:t xml:space="preserve"> </w:t>
      </w:r>
      <w:r w:rsidR="00BF667B">
        <w:rPr>
          <w:rFonts w:ascii="Calibri" w:hAnsi="Calibri"/>
          <w:sz w:val="22"/>
          <w:szCs w:val="22"/>
        </w:rPr>
        <w:t xml:space="preserve">commande </w:t>
      </w:r>
      <w:r w:rsidR="0063600A" w:rsidRPr="00161DEB">
        <w:rPr>
          <w:rFonts w:ascii="Calibri" w:hAnsi="Calibri"/>
          <w:sz w:val="22"/>
          <w:szCs w:val="22"/>
        </w:rPr>
        <w:t>basé</w:t>
      </w:r>
      <w:r w:rsidR="00BF667B">
        <w:rPr>
          <w:rFonts w:ascii="Calibri" w:hAnsi="Calibri"/>
          <w:sz w:val="22"/>
          <w:szCs w:val="22"/>
        </w:rPr>
        <w:t>e</w:t>
      </w:r>
      <w:r w:rsidR="0063600A" w:rsidRPr="00161DEB">
        <w:rPr>
          <w:rFonts w:ascii="Calibri" w:hAnsi="Calibri"/>
          <w:sz w:val="22"/>
          <w:szCs w:val="22"/>
        </w:rPr>
        <w:t xml:space="preserve"> sur les prix </w:t>
      </w:r>
      <w:r w:rsidR="00DC4319">
        <w:rPr>
          <w:rFonts w:ascii="Calibri" w:hAnsi="Calibri"/>
          <w:sz w:val="22"/>
          <w:szCs w:val="22"/>
        </w:rPr>
        <w:t xml:space="preserve">indiqués </w:t>
      </w:r>
      <w:r w:rsidR="0063600A" w:rsidRPr="00161DEB">
        <w:rPr>
          <w:rFonts w:ascii="Calibri" w:hAnsi="Calibri"/>
          <w:sz w:val="22"/>
          <w:szCs w:val="22"/>
        </w:rPr>
        <w:t>au bordereau de prix</w:t>
      </w:r>
      <w:r w:rsidR="00BF667B">
        <w:rPr>
          <w:rFonts w:ascii="Calibri" w:hAnsi="Calibri"/>
          <w:sz w:val="22"/>
          <w:szCs w:val="22"/>
        </w:rPr>
        <w:t xml:space="preserve">. </w:t>
      </w:r>
    </w:p>
    <w:p w14:paraId="3D5ADA48" w14:textId="385B431B" w:rsidR="00A92145" w:rsidRDefault="00A92145" w:rsidP="00836B2D">
      <w:pPr>
        <w:jc w:val="both"/>
        <w:rPr>
          <w:rFonts w:ascii="Calibri" w:hAnsi="Calibri"/>
          <w:sz w:val="22"/>
          <w:szCs w:val="22"/>
        </w:rPr>
      </w:pPr>
    </w:p>
    <w:p w14:paraId="5A1FC131" w14:textId="721015BF" w:rsidR="00A92145" w:rsidRPr="00B21601" w:rsidRDefault="00A92145" w:rsidP="000C4A10">
      <w:pPr>
        <w:pStyle w:val="Paragraphedeliste"/>
        <w:numPr>
          <w:ilvl w:val="0"/>
          <w:numId w:val="31"/>
        </w:numPr>
        <w:jc w:val="both"/>
        <w:rPr>
          <w:rFonts w:ascii="Calibri" w:hAnsi="Calibri"/>
          <w:b/>
          <w:sz w:val="22"/>
          <w:szCs w:val="22"/>
        </w:rPr>
      </w:pPr>
      <w:r w:rsidRPr="00B21601">
        <w:rPr>
          <w:rFonts w:ascii="Calibri" w:hAnsi="Calibri"/>
          <w:b/>
          <w:sz w:val="22"/>
          <w:szCs w:val="22"/>
        </w:rPr>
        <w:t>Maintenance corrective</w:t>
      </w:r>
      <w:r w:rsidR="005B611D">
        <w:rPr>
          <w:rFonts w:ascii="Calibri" w:hAnsi="Calibri"/>
          <w:b/>
          <w:sz w:val="22"/>
          <w:szCs w:val="22"/>
        </w:rPr>
        <w:t>/curative</w:t>
      </w:r>
      <w:r w:rsidRPr="00B21601">
        <w:rPr>
          <w:rFonts w:ascii="Calibri" w:hAnsi="Calibri"/>
          <w:b/>
          <w:sz w:val="22"/>
          <w:szCs w:val="22"/>
        </w:rPr>
        <w:t xml:space="preserve"> des </w:t>
      </w:r>
      <w:proofErr w:type="spellStart"/>
      <w:r w:rsidRPr="00B21601">
        <w:rPr>
          <w:rFonts w:ascii="Calibri" w:hAnsi="Calibri"/>
          <w:b/>
          <w:sz w:val="22"/>
          <w:szCs w:val="22"/>
        </w:rPr>
        <w:t>RIAs</w:t>
      </w:r>
      <w:proofErr w:type="spellEnd"/>
      <w:r w:rsidRPr="00B21601">
        <w:rPr>
          <w:rFonts w:ascii="Calibri" w:hAnsi="Calibri"/>
          <w:b/>
          <w:sz w:val="22"/>
          <w:szCs w:val="22"/>
        </w:rPr>
        <w:t xml:space="preserve">, colonnes sèches, équipements de désenfumage manuel et des poteaux </w:t>
      </w:r>
      <w:r w:rsidR="005B611D">
        <w:rPr>
          <w:rFonts w:ascii="Calibri" w:hAnsi="Calibri"/>
          <w:b/>
          <w:sz w:val="22"/>
          <w:szCs w:val="22"/>
        </w:rPr>
        <w:t xml:space="preserve">et bouches </w:t>
      </w:r>
      <w:r w:rsidRPr="00B21601">
        <w:rPr>
          <w:rFonts w:ascii="Calibri" w:hAnsi="Calibri"/>
          <w:b/>
          <w:sz w:val="22"/>
          <w:szCs w:val="22"/>
        </w:rPr>
        <w:t>incendie</w:t>
      </w:r>
    </w:p>
    <w:p w14:paraId="062781F6" w14:textId="77777777" w:rsidR="00A92145" w:rsidRDefault="00A92145" w:rsidP="000C4A10">
      <w:pPr>
        <w:pStyle w:val="Paragraphedeliste"/>
        <w:ind w:left="720"/>
        <w:jc w:val="both"/>
        <w:rPr>
          <w:rFonts w:ascii="Calibri" w:hAnsi="Calibri"/>
          <w:sz w:val="22"/>
          <w:szCs w:val="22"/>
        </w:rPr>
      </w:pPr>
    </w:p>
    <w:p w14:paraId="29C821C1" w14:textId="7CC1F8C0" w:rsidR="00A92145" w:rsidRDefault="00A92145" w:rsidP="000C4A10">
      <w:pPr>
        <w:ind w:left="360"/>
        <w:rPr>
          <w:rFonts w:ascii="Calibri" w:hAnsi="Calibri"/>
          <w:sz w:val="22"/>
          <w:szCs w:val="22"/>
        </w:rPr>
      </w:pPr>
      <w:r w:rsidRPr="000C4A10">
        <w:rPr>
          <w:rFonts w:ascii="Calibri" w:hAnsi="Calibri"/>
          <w:sz w:val="22"/>
          <w:szCs w:val="22"/>
        </w:rPr>
        <w:t>La maintenance corrective</w:t>
      </w:r>
      <w:r w:rsidR="00C2078B">
        <w:rPr>
          <w:rFonts w:ascii="Calibri" w:hAnsi="Calibri"/>
          <w:sz w:val="22"/>
          <w:szCs w:val="22"/>
        </w:rPr>
        <w:t>/curative</w:t>
      </w:r>
      <w:r w:rsidRPr="000C4A10">
        <w:rPr>
          <w:rFonts w:ascii="Calibri" w:hAnsi="Calibri"/>
          <w:sz w:val="22"/>
          <w:szCs w:val="22"/>
        </w:rPr>
        <w:t xml:space="preserve">, opération qui consiste à remettre en état de fonctionnement : </w:t>
      </w:r>
    </w:p>
    <w:p w14:paraId="7668FFC9" w14:textId="004A5EFC" w:rsidR="00A92145" w:rsidRDefault="00A92145" w:rsidP="000C4A10">
      <w:pPr>
        <w:ind w:left="360"/>
        <w:rPr>
          <w:rFonts w:ascii="Calibri" w:hAnsi="Calibri"/>
          <w:sz w:val="22"/>
          <w:szCs w:val="22"/>
        </w:rPr>
      </w:pPr>
      <w:r w:rsidRPr="00161DEB">
        <w:sym w:font="Wingdings" w:char="F0D8"/>
      </w:r>
      <w:r w:rsidRPr="000C4A10">
        <w:rPr>
          <w:rFonts w:ascii="Calibri" w:hAnsi="Calibri"/>
          <w:sz w:val="22"/>
          <w:szCs w:val="22"/>
        </w:rPr>
        <w:t xml:space="preserve"> Les </w:t>
      </w:r>
      <w:r w:rsidRPr="00A92145">
        <w:rPr>
          <w:rFonts w:ascii="Calibri" w:hAnsi="Calibri"/>
          <w:sz w:val="22"/>
          <w:szCs w:val="22"/>
        </w:rPr>
        <w:t>appareils reconnus</w:t>
      </w:r>
      <w:r w:rsidRPr="000C4A10">
        <w:rPr>
          <w:rFonts w:ascii="Calibri" w:hAnsi="Calibri"/>
          <w:sz w:val="22"/>
          <w:szCs w:val="22"/>
        </w:rPr>
        <w:t xml:space="preserve"> défectueux lors de la visite de maintenance préventive.</w:t>
      </w:r>
    </w:p>
    <w:p w14:paraId="390FC3CA" w14:textId="57D63B58" w:rsidR="00A92145" w:rsidRDefault="00B21601" w:rsidP="00B21601">
      <w:pPr>
        <w:ind w:left="360"/>
        <w:rPr>
          <w:rFonts w:ascii="Calibri" w:hAnsi="Calibri"/>
          <w:sz w:val="22"/>
          <w:szCs w:val="22"/>
        </w:rPr>
      </w:pPr>
      <w:r w:rsidRPr="00161DEB">
        <w:sym w:font="Wingdings" w:char="F0D8"/>
      </w:r>
      <w:r w:rsidRPr="000C4A10">
        <w:rPr>
          <w:rFonts w:ascii="Calibri" w:hAnsi="Calibri"/>
          <w:sz w:val="22"/>
          <w:szCs w:val="22"/>
        </w:rPr>
        <w:t xml:space="preserve"> </w:t>
      </w:r>
      <w:r w:rsidR="00A92145">
        <w:rPr>
          <w:rFonts w:ascii="Calibri" w:hAnsi="Calibri"/>
          <w:sz w:val="22"/>
          <w:szCs w:val="22"/>
        </w:rPr>
        <w:t>Les appareils utilisés suite à un sinistre ou un accident</w:t>
      </w:r>
      <w:r>
        <w:rPr>
          <w:rFonts w:ascii="Calibri" w:hAnsi="Calibri"/>
          <w:sz w:val="22"/>
          <w:szCs w:val="22"/>
        </w:rPr>
        <w:t>.</w:t>
      </w:r>
    </w:p>
    <w:p w14:paraId="4F35E73C" w14:textId="4690C1F2" w:rsidR="00A92145" w:rsidRDefault="00A92145" w:rsidP="000C4A10">
      <w:pPr>
        <w:ind w:left="360"/>
        <w:rPr>
          <w:rFonts w:ascii="Calibri" w:hAnsi="Calibri"/>
          <w:sz w:val="22"/>
          <w:szCs w:val="22"/>
        </w:rPr>
      </w:pPr>
    </w:p>
    <w:p w14:paraId="3A6D3642" w14:textId="7F3F9CAD" w:rsidR="00A92145" w:rsidRPr="000C4A10" w:rsidRDefault="00A92145" w:rsidP="00B21601">
      <w:pPr>
        <w:ind w:left="360"/>
        <w:jc w:val="both"/>
        <w:rPr>
          <w:rFonts w:ascii="Calibri" w:hAnsi="Calibri"/>
          <w:sz w:val="22"/>
          <w:szCs w:val="22"/>
        </w:rPr>
      </w:pPr>
      <w:r w:rsidRPr="00161DEB">
        <w:rPr>
          <w:rFonts w:ascii="Calibri" w:hAnsi="Calibri"/>
          <w:sz w:val="22"/>
          <w:szCs w:val="22"/>
        </w:rPr>
        <w:t>Ces prestations hors forfait feront l’objet d’un</w:t>
      </w:r>
      <w:r>
        <w:rPr>
          <w:rFonts w:ascii="Calibri" w:hAnsi="Calibri"/>
          <w:sz w:val="22"/>
          <w:szCs w:val="22"/>
        </w:rPr>
        <w:t>e</w:t>
      </w:r>
      <w:r w:rsidRPr="00161DEB">
        <w:rPr>
          <w:rFonts w:ascii="Calibri" w:hAnsi="Calibri"/>
          <w:sz w:val="22"/>
          <w:szCs w:val="22"/>
        </w:rPr>
        <w:t xml:space="preserve"> </w:t>
      </w:r>
      <w:r>
        <w:rPr>
          <w:rFonts w:ascii="Calibri" w:hAnsi="Calibri"/>
          <w:sz w:val="22"/>
          <w:szCs w:val="22"/>
        </w:rPr>
        <w:t xml:space="preserve">commande </w:t>
      </w:r>
      <w:r w:rsidRPr="00161DEB">
        <w:rPr>
          <w:rFonts w:ascii="Calibri" w:hAnsi="Calibri"/>
          <w:sz w:val="22"/>
          <w:szCs w:val="22"/>
        </w:rPr>
        <w:t>basé</w:t>
      </w:r>
      <w:r>
        <w:rPr>
          <w:rFonts w:ascii="Calibri" w:hAnsi="Calibri"/>
          <w:sz w:val="22"/>
          <w:szCs w:val="22"/>
        </w:rPr>
        <w:t>e sur le devis remis par le titulaire. Le titulaire dispose d’un délai de 2 jours calendaires pour remettre son devis à l’établissement partie. Ce devis devra reprendre les prix prévus au bordereau des prix et indiquera le délai d’intervention avant la remise en état</w:t>
      </w:r>
      <w:r w:rsidR="000C4A10">
        <w:rPr>
          <w:rFonts w:ascii="Calibri" w:hAnsi="Calibri"/>
          <w:sz w:val="22"/>
          <w:szCs w:val="22"/>
        </w:rPr>
        <w:t>. Il fera apparaitre</w:t>
      </w:r>
      <w:r>
        <w:rPr>
          <w:rFonts w:ascii="Calibri" w:hAnsi="Calibri"/>
          <w:sz w:val="22"/>
          <w:szCs w:val="22"/>
        </w:rPr>
        <w:t xml:space="preserve"> le prix des pièces détachées, de la main d’œuvre (prix prévus au </w:t>
      </w:r>
      <w:r w:rsidR="000C4A10">
        <w:rPr>
          <w:rFonts w:ascii="Calibri" w:hAnsi="Calibri"/>
          <w:sz w:val="22"/>
          <w:szCs w:val="22"/>
        </w:rPr>
        <w:t>bordereau</w:t>
      </w:r>
      <w:r>
        <w:rPr>
          <w:rFonts w:ascii="Calibri" w:hAnsi="Calibri"/>
          <w:sz w:val="22"/>
          <w:szCs w:val="22"/>
        </w:rPr>
        <w:t xml:space="preserve">) </w:t>
      </w:r>
      <w:r w:rsidR="000C4A10">
        <w:rPr>
          <w:rFonts w:ascii="Calibri" w:hAnsi="Calibri"/>
          <w:sz w:val="22"/>
          <w:szCs w:val="22"/>
        </w:rPr>
        <w:t xml:space="preserve">et le forfait de déplacement (prix prévus au bordereau) </w:t>
      </w:r>
    </w:p>
    <w:p w14:paraId="1C4FED32" w14:textId="77777777" w:rsidR="00B21601" w:rsidRDefault="00B21601" w:rsidP="000C4A10">
      <w:pPr>
        <w:ind w:left="360"/>
        <w:jc w:val="both"/>
        <w:rPr>
          <w:rFonts w:ascii="Calibri" w:hAnsi="Calibri"/>
          <w:sz w:val="22"/>
          <w:szCs w:val="22"/>
        </w:rPr>
      </w:pPr>
    </w:p>
    <w:p w14:paraId="5B61B819" w14:textId="216EFC21" w:rsidR="00D61C39" w:rsidRPr="00B21601" w:rsidRDefault="00D61C39" w:rsidP="00B21601">
      <w:pPr>
        <w:pStyle w:val="Titre"/>
        <w:outlineLvl w:val="0"/>
        <w:rPr>
          <w:rFonts w:ascii="Calibri" w:hAnsi="Calibri"/>
          <w:i/>
          <w:sz w:val="32"/>
          <w:szCs w:val="32"/>
        </w:rPr>
      </w:pPr>
      <w:bookmarkStart w:id="79" w:name="_Toc48048414"/>
      <w:bookmarkStart w:id="80" w:name="_Toc48048455"/>
      <w:bookmarkStart w:id="81" w:name="_Toc48048574"/>
      <w:bookmarkStart w:id="82" w:name="_Toc48048632"/>
      <w:bookmarkStart w:id="83" w:name="_Toc48048714"/>
      <w:bookmarkStart w:id="84" w:name="_Toc48048790"/>
      <w:bookmarkStart w:id="85" w:name="_Toc48049040"/>
      <w:bookmarkStart w:id="86" w:name="_Toc48049122"/>
      <w:bookmarkStart w:id="87" w:name="_Toc48049357"/>
      <w:bookmarkStart w:id="88" w:name="_Toc48049408"/>
      <w:bookmarkStart w:id="89" w:name="_Toc48049649"/>
      <w:bookmarkStart w:id="90" w:name="_Toc48052467"/>
      <w:bookmarkStart w:id="91" w:name="_Toc55897164"/>
      <w:bookmarkStart w:id="92" w:name="_Toc48048415"/>
      <w:bookmarkStart w:id="93" w:name="_Toc48048456"/>
      <w:bookmarkStart w:id="94" w:name="_Toc48048575"/>
      <w:bookmarkStart w:id="95" w:name="_Toc48048633"/>
      <w:bookmarkStart w:id="96" w:name="_Toc48048715"/>
      <w:bookmarkStart w:id="97" w:name="_Toc48048791"/>
      <w:bookmarkStart w:id="98" w:name="_Toc48049041"/>
      <w:bookmarkStart w:id="99" w:name="_Toc48049123"/>
      <w:bookmarkStart w:id="100" w:name="_Toc48049358"/>
      <w:bookmarkStart w:id="101" w:name="_Toc48049409"/>
      <w:bookmarkStart w:id="102" w:name="_Toc48049650"/>
      <w:bookmarkStart w:id="103" w:name="_Toc48052468"/>
      <w:bookmarkStart w:id="104" w:name="_Toc55897165"/>
      <w:bookmarkStart w:id="105" w:name="_Toc198740046"/>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CA100F">
        <w:rPr>
          <w:rFonts w:ascii="Calibri" w:hAnsi="Calibri"/>
          <w:i/>
          <w:sz w:val="32"/>
          <w:szCs w:val="32"/>
        </w:rPr>
        <w:t xml:space="preserve">Article </w:t>
      </w:r>
      <w:r w:rsidR="000C4A10">
        <w:rPr>
          <w:rFonts w:ascii="Calibri" w:hAnsi="Calibri"/>
          <w:i/>
          <w:sz w:val="32"/>
          <w:szCs w:val="32"/>
        </w:rPr>
        <w:t>4</w:t>
      </w:r>
      <w:r w:rsidRPr="00CA100F">
        <w:rPr>
          <w:rFonts w:ascii="Calibri" w:hAnsi="Calibri"/>
          <w:i/>
          <w:sz w:val="32"/>
          <w:szCs w:val="32"/>
        </w:rPr>
        <w:t xml:space="preserve"> - MODALITES D’EXECUTION</w:t>
      </w:r>
      <w:bookmarkEnd w:id="105"/>
    </w:p>
    <w:p w14:paraId="4EE0762A" w14:textId="77777777" w:rsidR="00D61C39" w:rsidRPr="00E71E6F" w:rsidRDefault="00D61C39">
      <w:pPr>
        <w:pStyle w:val="para3"/>
        <w:spacing w:before="0"/>
        <w:ind w:left="0"/>
        <w:rPr>
          <w:rFonts w:ascii="Calibri" w:hAnsi="Calibri"/>
          <w:sz w:val="22"/>
        </w:rPr>
      </w:pPr>
    </w:p>
    <w:p w14:paraId="1422165B" w14:textId="77777777" w:rsidR="00CA100F" w:rsidRPr="007B5418" w:rsidRDefault="00CA100F" w:rsidP="00B63B97">
      <w:pPr>
        <w:pStyle w:val="Paragraphedeliste"/>
        <w:keepNext/>
        <w:numPr>
          <w:ilvl w:val="0"/>
          <w:numId w:val="25"/>
        </w:numPr>
        <w:jc w:val="center"/>
        <w:outlineLvl w:val="0"/>
        <w:rPr>
          <w:rFonts w:ascii="Calibri" w:hAnsi="Calibri"/>
          <w:b/>
          <w:vanish/>
          <w:sz w:val="24"/>
          <w:szCs w:val="24"/>
          <w:highlight w:val="lightGray"/>
          <w:u w:val="single"/>
        </w:rPr>
      </w:pPr>
      <w:bookmarkStart w:id="106" w:name="_Toc48049047"/>
      <w:bookmarkStart w:id="107" w:name="_Toc48049129"/>
      <w:bookmarkStart w:id="108" w:name="_Toc48049364"/>
      <w:bookmarkStart w:id="109" w:name="_Toc48049415"/>
      <w:bookmarkStart w:id="110" w:name="_Toc48049656"/>
      <w:bookmarkStart w:id="111" w:name="_Toc48052474"/>
      <w:bookmarkStart w:id="112" w:name="_Toc55897171"/>
      <w:bookmarkStart w:id="113" w:name="_Toc198558921"/>
      <w:bookmarkStart w:id="114" w:name="_Toc198739942"/>
      <w:bookmarkStart w:id="115" w:name="_Toc198740047"/>
      <w:bookmarkEnd w:id="106"/>
      <w:bookmarkEnd w:id="107"/>
      <w:bookmarkEnd w:id="108"/>
      <w:bookmarkEnd w:id="109"/>
      <w:bookmarkEnd w:id="110"/>
      <w:bookmarkEnd w:id="111"/>
      <w:bookmarkEnd w:id="112"/>
      <w:bookmarkEnd w:id="113"/>
      <w:bookmarkEnd w:id="114"/>
      <w:bookmarkEnd w:id="115"/>
    </w:p>
    <w:p w14:paraId="7AC06684" w14:textId="77777777" w:rsidR="00D61C39" w:rsidRPr="00C329B0" w:rsidRDefault="00D61C39" w:rsidP="0087583D">
      <w:pPr>
        <w:pStyle w:val="Titre2"/>
        <w:shd w:val="clear" w:color="auto" w:fill="F2F2F2"/>
        <w:rPr>
          <w:rFonts w:ascii="Calibri" w:hAnsi="Calibri"/>
          <w:b/>
          <w:sz w:val="24"/>
          <w:szCs w:val="24"/>
        </w:rPr>
      </w:pPr>
      <w:bookmarkStart w:id="116" w:name="_Toc198740048"/>
      <w:r w:rsidRPr="00C329B0">
        <w:rPr>
          <w:rFonts w:ascii="Calibri" w:hAnsi="Calibri"/>
          <w:b/>
          <w:sz w:val="24"/>
          <w:szCs w:val="24"/>
        </w:rPr>
        <w:t xml:space="preserve">Planification </w:t>
      </w:r>
      <w:r w:rsidR="00FA5172" w:rsidRPr="00C329B0">
        <w:rPr>
          <w:rFonts w:ascii="Calibri" w:hAnsi="Calibri"/>
          <w:b/>
          <w:sz w:val="24"/>
          <w:szCs w:val="24"/>
        </w:rPr>
        <w:t>des opérations de maintenance</w:t>
      </w:r>
      <w:bookmarkEnd w:id="116"/>
      <w:r w:rsidR="00FA5172" w:rsidRPr="00C329B0">
        <w:rPr>
          <w:rFonts w:ascii="Calibri" w:hAnsi="Calibri"/>
          <w:b/>
          <w:sz w:val="24"/>
          <w:szCs w:val="24"/>
        </w:rPr>
        <w:t xml:space="preserve"> </w:t>
      </w:r>
    </w:p>
    <w:p w14:paraId="4229BE67" w14:textId="77777777" w:rsidR="00D61C39" w:rsidRPr="00E71E6F" w:rsidRDefault="00D61C39">
      <w:pPr>
        <w:pStyle w:val="para3"/>
        <w:spacing w:before="0"/>
        <w:ind w:left="0"/>
        <w:rPr>
          <w:rFonts w:ascii="Calibri" w:hAnsi="Calibri"/>
          <w:sz w:val="22"/>
        </w:rPr>
      </w:pPr>
    </w:p>
    <w:p w14:paraId="567A5759" w14:textId="7F02D03F" w:rsidR="00D61C39" w:rsidRPr="00E71E6F" w:rsidRDefault="00D61C39">
      <w:pPr>
        <w:jc w:val="both"/>
        <w:rPr>
          <w:rFonts w:ascii="Calibri" w:hAnsi="Calibri"/>
          <w:sz w:val="22"/>
          <w:szCs w:val="22"/>
        </w:rPr>
      </w:pPr>
      <w:r w:rsidRPr="00E71E6F">
        <w:rPr>
          <w:rFonts w:ascii="Calibri" w:hAnsi="Calibri"/>
          <w:sz w:val="22"/>
          <w:szCs w:val="22"/>
        </w:rPr>
        <w:t>L</w:t>
      </w:r>
      <w:r w:rsidR="00BE4668" w:rsidRPr="00E71E6F">
        <w:rPr>
          <w:rFonts w:ascii="Calibri" w:hAnsi="Calibri"/>
          <w:sz w:val="22"/>
          <w:szCs w:val="22"/>
        </w:rPr>
        <w:t>a maintenance préventive</w:t>
      </w:r>
      <w:r w:rsidR="00D05DC9" w:rsidRPr="00E71E6F">
        <w:rPr>
          <w:rFonts w:ascii="Calibri" w:hAnsi="Calibri"/>
          <w:sz w:val="22"/>
          <w:szCs w:val="22"/>
        </w:rPr>
        <w:t xml:space="preserve"> des </w:t>
      </w:r>
      <w:r w:rsidR="006640D8">
        <w:rPr>
          <w:rFonts w:ascii="Calibri" w:hAnsi="Calibri"/>
          <w:sz w:val="22"/>
          <w:szCs w:val="22"/>
        </w:rPr>
        <w:t xml:space="preserve">équipements et appareils </w:t>
      </w:r>
      <w:r w:rsidR="006B5D65">
        <w:rPr>
          <w:rFonts w:ascii="Calibri" w:hAnsi="Calibri"/>
          <w:sz w:val="22"/>
          <w:szCs w:val="22"/>
        </w:rPr>
        <w:t>sera</w:t>
      </w:r>
      <w:r w:rsidR="00BE4668" w:rsidRPr="00E71E6F">
        <w:rPr>
          <w:rFonts w:ascii="Calibri" w:hAnsi="Calibri"/>
          <w:sz w:val="22"/>
          <w:szCs w:val="22"/>
        </w:rPr>
        <w:t xml:space="preserve"> effectuée </w:t>
      </w:r>
      <w:r w:rsidRPr="00E71E6F">
        <w:rPr>
          <w:rFonts w:ascii="Calibri" w:hAnsi="Calibri"/>
          <w:sz w:val="22"/>
          <w:szCs w:val="22"/>
        </w:rPr>
        <w:t>pendant les jours ouvrés</w:t>
      </w:r>
      <w:r w:rsidR="00BE4668" w:rsidRPr="00E71E6F">
        <w:rPr>
          <w:rFonts w:ascii="Calibri" w:hAnsi="Calibri"/>
          <w:sz w:val="22"/>
          <w:szCs w:val="22"/>
        </w:rPr>
        <w:t xml:space="preserve"> </w:t>
      </w:r>
      <w:r w:rsidRPr="00E71E6F">
        <w:rPr>
          <w:rFonts w:ascii="Calibri" w:hAnsi="Calibri"/>
          <w:sz w:val="22"/>
          <w:szCs w:val="22"/>
        </w:rPr>
        <w:t>(du lundi au vendredi de 08 h 00 à 1</w:t>
      </w:r>
      <w:r w:rsidR="00130CF3" w:rsidRPr="00E71E6F">
        <w:rPr>
          <w:rFonts w:ascii="Calibri" w:hAnsi="Calibri"/>
          <w:sz w:val="22"/>
          <w:szCs w:val="22"/>
        </w:rPr>
        <w:t>7</w:t>
      </w:r>
      <w:r w:rsidRPr="00E71E6F">
        <w:rPr>
          <w:rFonts w:ascii="Calibri" w:hAnsi="Calibri"/>
          <w:sz w:val="22"/>
          <w:szCs w:val="22"/>
        </w:rPr>
        <w:t xml:space="preserve"> h 00).</w:t>
      </w:r>
    </w:p>
    <w:p w14:paraId="2E75DAAF" w14:textId="77777777" w:rsidR="00355B9F" w:rsidRPr="00E71E6F" w:rsidRDefault="00355B9F" w:rsidP="00355B9F">
      <w:pPr>
        <w:pStyle w:val="RedTxt"/>
        <w:keepLines/>
        <w:widowControl/>
        <w:jc w:val="both"/>
        <w:rPr>
          <w:rFonts w:ascii="Calibri" w:hAnsi="Calibri"/>
          <w:szCs w:val="18"/>
        </w:rPr>
      </w:pPr>
    </w:p>
    <w:p w14:paraId="7A532DE2" w14:textId="77777777" w:rsidR="00D61C39" w:rsidRPr="00161DEB" w:rsidRDefault="00D61C39">
      <w:pPr>
        <w:jc w:val="both"/>
        <w:rPr>
          <w:rFonts w:ascii="Calibri" w:hAnsi="Calibri"/>
          <w:sz w:val="22"/>
          <w:szCs w:val="22"/>
        </w:rPr>
      </w:pPr>
      <w:r w:rsidRPr="00E71E6F">
        <w:rPr>
          <w:rFonts w:ascii="Calibri" w:hAnsi="Calibri"/>
          <w:sz w:val="22"/>
          <w:szCs w:val="22"/>
        </w:rPr>
        <w:t xml:space="preserve">La date et l'heure exacte de chaque intervention préventive </w:t>
      </w:r>
      <w:r w:rsidRPr="00161DEB">
        <w:rPr>
          <w:rFonts w:ascii="Calibri" w:hAnsi="Calibri"/>
          <w:sz w:val="22"/>
          <w:szCs w:val="22"/>
        </w:rPr>
        <w:t xml:space="preserve">doivent être fixées d'un commun accord </w:t>
      </w:r>
      <w:r w:rsidR="008E2A6A" w:rsidRPr="00161DEB">
        <w:rPr>
          <w:rFonts w:ascii="Calibri" w:hAnsi="Calibri"/>
          <w:sz w:val="22"/>
          <w:szCs w:val="22"/>
        </w:rPr>
        <w:t xml:space="preserve">par mail </w:t>
      </w:r>
      <w:r w:rsidRPr="00161DEB">
        <w:rPr>
          <w:rFonts w:ascii="Calibri" w:hAnsi="Calibri"/>
          <w:sz w:val="22"/>
          <w:szCs w:val="22"/>
        </w:rPr>
        <w:t xml:space="preserve">entre le </w:t>
      </w:r>
      <w:r w:rsidR="00C36BB9" w:rsidRPr="00161DEB">
        <w:rPr>
          <w:rFonts w:ascii="Calibri" w:hAnsi="Calibri"/>
          <w:sz w:val="22"/>
        </w:rPr>
        <w:t xml:space="preserve">Responsable de l’équipe de sécurité </w:t>
      </w:r>
      <w:r w:rsidR="008E2A6A" w:rsidRPr="00161DEB">
        <w:rPr>
          <w:rFonts w:ascii="Calibri" w:hAnsi="Calibri"/>
          <w:sz w:val="22"/>
        </w:rPr>
        <w:t xml:space="preserve">du CHU ou du responsable du contrat pour chaque établissement </w:t>
      </w:r>
      <w:r w:rsidR="0027195C" w:rsidRPr="00161DEB">
        <w:rPr>
          <w:rFonts w:ascii="Calibri" w:hAnsi="Calibri"/>
          <w:sz w:val="22"/>
        </w:rPr>
        <w:t>partie</w:t>
      </w:r>
      <w:r w:rsidR="0027195C" w:rsidRPr="00161DEB">
        <w:rPr>
          <w:rFonts w:ascii="Calibri" w:hAnsi="Calibri" w:cs="Arial"/>
          <w:sz w:val="22"/>
          <w:szCs w:val="22"/>
        </w:rPr>
        <w:t xml:space="preserve"> </w:t>
      </w:r>
      <w:r w:rsidR="0027195C" w:rsidRPr="00161DEB">
        <w:rPr>
          <w:rFonts w:ascii="Calibri" w:hAnsi="Calibri" w:cs="Arial"/>
          <w:b/>
          <w:sz w:val="22"/>
          <w:szCs w:val="22"/>
        </w:rPr>
        <w:t>et</w:t>
      </w:r>
      <w:r w:rsidRPr="00161DEB">
        <w:rPr>
          <w:rFonts w:ascii="Calibri" w:hAnsi="Calibri"/>
          <w:sz w:val="22"/>
          <w:szCs w:val="22"/>
        </w:rPr>
        <w:t xml:space="preserve"> le te</w:t>
      </w:r>
      <w:r w:rsidR="006D15AA" w:rsidRPr="00161DEB">
        <w:rPr>
          <w:rFonts w:ascii="Calibri" w:hAnsi="Calibri"/>
          <w:sz w:val="22"/>
          <w:szCs w:val="22"/>
        </w:rPr>
        <w:t>chnicien du titulaire du marché selon le planning définitif défini conjointement.</w:t>
      </w:r>
    </w:p>
    <w:p w14:paraId="64142DC9" w14:textId="77777777" w:rsidR="00355B9F" w:rsidRPr="00E71E6F" w:rsidRDefault="00355B9F">
      <w:pPr>
        <w:pStyle w:val="para3"/>
        <w:spacing w:before="0"/>
        <w:ind w:left="0"/>
        <w:rPr>
          <w:rFonts w:ascii="Calibri" w:hAnsi="Calibri"/>
          <w:sz w:val="22"/>
        </w:rPr>
      </w:pPr>
    </w:p>
    <w:p w14:paraId="752D6D6E" w14:textId="13243EAE" w:rsidR="00355B9F" w:rsidRDefault="00355B9F" w:rsidP="00355B9F">
      <w:pPr>
        <w:pStyle w:val="RedTxt"/>
        <w:keepLines/>
        <w:widowControl/>
        <w:jc w:val="both"/>
        <w:rPr>
          <w:rFonts w:ascii="Calibri" w:hAnsi="Calibri"/>
          <w:b/>
          <w:sz w:val="22"/>
        </w:rPr>
      </w:pPr>
      <w:r w:rsidRPr="00E71E6F">
        <w:rPr>
          <w:rFonts w:ascii="Calibri" w:hAnsi="Calibri"/>
          <w:b/>
          <w:sz w:val="22"/>
        </w:rPr>
        <w:t xml:space="preserve">Le délai entre deux visites d’un même appareil ne </w:t>
      </w:r>
      <w:r w:rsidR="00E76D4B" w:rsidRPr="00E71E6F">
        <w:rPr>
          <w:rFonts w:ascii="Calibri" w:hAnsi="Calibri"/>
          <w:b/>
          <w:sz w:val="22"/>
        </w:rPr>
        <w:t>peut</w:t>
      </w:r>
      <w:r w:rsidRPr="00E71E6F">
        <w:rPr>
          <w:rFonts w:ascii="Calibri" w:hAnsi="Calibri"/>
          <w:b/>
          <w:sz w:val="22"/>
        </w:rPr>
        <w:t xml:space="preserve"> dépasser 1</w:t>
      </w:r>
      <w:r w:rsidR="00F72974">
        <w:rPr>
          <w:rFonts w:ascii="Calibri" w:hAnsi="Calibri"/>
          <w:b/>
          <w:sz w:val="22"/>
        </w:rPr>
        <w:t>2</w:t>
      </w:r>
      <w:r w:rsidRPr="00E71E6F">
        <w:rPr>
          <w:rFonts w:ascii="Calibri" w:hAnsi="Calibri"/>
          <w:b/>
          <w:sz w:val="22"/>
        </w:rPr>
        <w:t xml:space="preserve"> mois après la visite antérieure.</w:t>
      </w:r>
    </w:p>
    <w:p w14:paraId="56598254" w14:textId="77777777" w:rsidR="00265976" w:rsidRPr="00E71E6F" w:rsidRDefault="00265976" w:rsidP="00355B9F">
      <w:pPr>
        <w:pStyle w:val="RedTxt"/>
        <w:keepLines/>
        <w:widowControl/>
        <w:jc w:val="both"/>
        <w:rPr>
          <w:rFonts w:ascii="Calibri" w:hAnsi="Calibri"/>
          <w:b/>
          <w:sz w:val="22"/>
        </w:rPr>
      </w:pPr>
    </w:p>
    <w:p w14:paraId="0E10BF56" w14:textId="77777777" w:rsidR="00D61C39" w:rsidRDefault="00CA100F" w:rsidP="0087583D">
      <w:pPr>
        <w:pStyle w:val="Titre2"/>
        <w:shd w:val="clear" w:color="auto" w:fill="F2F2F2"/>
        <w:rPr>
          <w:rFonts w:ascii="Calibri" w:hAnsi="Calibri"/>
          <w:b/>
          <w:sz w:val="24"/>
          <w:szCs w:val="24"/>
        </w:rPr>
      </w:pPr>
      <w:bookmarkStart w:id="117" w:name="_Toc198740049"/>
      <w:r w:rsidRPr="00C329B0">
        <w:rPr>
          <w:rFonts w:ascii="Calibri" w:hAnsi="Calibri"/>
          <w:b/>
          <w:sz w:val="24"/>
          <w:szCs w:val="24"/>
        </w:rPr>
        <w:t>Accès a</w:t>
      </w:r>
      <w:r w:rsidR="00D61C39" w:rsidRPr="00C329B0">
        <w:rPr>
          <w:rFonts w:ascii="Calibri" w:hAnsi="Calibri"/>
          <w:b/>
          <w:sz w:val="24"/>
          <w:szCs w:val="24"/>
        </w:rPr>
        <w:t xml:space="preserve">u site </w:t>
      </w:r>
      <w:r w:rsidRPr="00C329B0">
        <w:rPr>
          <w:rFonts w:ascii="Calibri" w:hAnsi="Calibri"/>
          <w:b/>
          <w:sz w:val="24"/>
          <w:szCs w:val="24"/>
        </w:rPr>
        <w:t>d</w:t>
      </w:r>
      <w:r w:rsidR="00636D61">
        <w:rPr>
          <w:rFonts w:ascii="Calibri" w:hAnsi="Calibri"/>
          <w:b/>
          <w:sz w:val="24"/>
          <w:szCs w:val="24"/>
        </w:rPr>
        <w:t>es établissements :</w:t>
      </w:r>
      <w:bookmarkEnd w:id="117"/>
    </w:p>
    <w:p w14:paraId="3388F2C0" w14:textId="77777777" w:rsidR="00636D61" w:rsidRPr="00636D61" w:rsidRDefault="00636D61" w:rsidP="00636D61">
      <w:pPr>
        <w:rPr>
          <w:u w:val="single"/>
        </w:rPr>
      </w:pPr>
    </w:p>
    <w:p w14:paraId="27D5858B" w14:textId="042FC314" w:rsidR="006D15AA" w:rsidRPr="00B21601" w:rsidRDefault="006D15AA" w:rsidP="006D15AA">
      <w:pPr>
        <w:rPr>
          <w:rFonts w:ascii="Calibri" w:hAnsi="Calibri"/>
          <w:color w:val="000000"/>
          <w:sz w:val="22"/>
          <w:u w:val="single"/>
        </w:rPr>
      </w:pPr>
      <w:r w:rsidRPr="00B21601">
        <w:rPr>
          <w:rFonts w:ascii="Calibri" w:hAnsi="Calibri"/>
          <w:color w:val="000000"/>
          <w:sz w:val="22"/>
          <w:u w:val="single"/>
        </w:rPr>
        <w:t>Lot</w:t>
      </w:r>
      <w:r w:rsidR="00161DEB" w:rsidRPr="00B21601">
        <w:rPr>
          <w:rFonts w:ascii="Calibri" w:hAnsi="Calibri"/>
          <w:color w:val="000000"/>
          <w:sz w:val="22"/>
          <w:u w:val="single"/>
        </w:rPr>
        <w:t xml:space="preserve"> </w:t>
      </w:r>
      <w:r w:rsidRPr="00B21601">
        <w:rPr>
          <w:rFonts w:ascii="Calibri" w:hAnsi="Calibri"/>
          <w:color w:val="000000"/>
          <w:sz w:val="22"/>
          <w:u w:val="single"/>
        </w:rPr>
        <w:t xml:space="preserve">1 : </w:t>
      </w:r>
      <w:r w:rsidR="00636D61" w:rsidRPr="00B21601">
        <w:rPr>
          <w:rFonts w:ascii="Calibri" w:hAnsi="Calibri"/>
          <w:color w:val="000000"/>
          <w:sz w:val="22"/>
          <w:u w:val="single"/>
        </w:rPr>
        <w:t>CHU de Rennes</w:t>
      </w:r>
    </w:p>
    <w:p w14:paraId="4570FE83" w14:textId="77777777" w:rsidR="006D15AA" w:rsidRPr="00E71E6F" w:rsidRDefault="006D15AA">
      <w:pPr>
        <w:pStyle w:val="para3"/>
        <w:spacing w:before="0"/>
        <w:ind w:left="0"/>
        <w:rPr>
          <w:rFonts w:ascii="Calibri" w:hAnsi="Calibri"/>
          <w:color w:val="000000"/>
          <w:sz w:val="22"/>
        </w:rPr>
      </w:pPr>
    </w:p>
    <w:p w14:paraId="1AE0B957" w14:textId="5D5783E8" w:rsidR="00D61C39" w:rsidRPr="00E71E6F" w:rsidRDefault="00D61C39">
      <w:pPr>
        <w:pStyle w:val="para3"/>
        <w:spacing w:before="0"/>
        <w:ind w:left="0"/>
        <w:rPr>
          <w:rFonts w:ascii="Calibri" w:hAnsi="Calibri"/>
          <w:color w:val="000000"/>
          <w:sz w:val="22"/>
        </w:rPr>
      </w:pPr>
      <w:r w:rsidRPr="00E71E6F">
        <w:rPr>
          <w:rFonts w:ascii="Calibri" w:hAnsi="Calibri"/>
          <w:color w:val="000000"/>
          <w:sz w:val="22"/>
        </w:rPr>
        <w:t xml:space="preserve">Les conditions d’accès feront l’objet de consignes particulières qui seront mises au point avec le Prestataire lors de </w:t>
      </w:r>
      <w:r w:rsidR="006640D8">
        <w:rPr>
          <w:rFonts w:ascii="Calibri" w:hAnsi="Calibri"/>
          <w:color w:val="000000"/>
          <w:sz w:val="22"/>
        </w:rPr>
        <w:t>la réunion de lancement du marché</w:t>
      </w:r>
      <w:r w:rsidR="00245E2B">
        <w:rPr>
          <w:rFonts w:ascii="Calibri" w:hAnsi="Calibri"/>
          <w:color w:val="000000"/>
          <w:sz w:val="22"/>
        </w:rPr>
        <w:t xml:space="preserve"> et donnera lieu à la formalisation d’un plan de prévention avant tout début d’intervention. </w:t>
      </w:r>
    </w:p>
    <w:p w14:paraId="3A32F89A" w14:textId="77777777" w:rsidR="00D61C39" w:rsidRPr="00E71E6F" w:rsidRDefault="00D61C39">
      <w:pPr>
        <w:pStyle w:val="para3"/>
        <w:spacing w:before="0"/>
        <w:ind w:left="0"/>
        <w:rPr>
          <w:rFonts w:ascii="Calibri" w:hAnsi="Calibri"/>
          <w:color w:val="000000"/>
          <w:sz w:val="22"/>
        </w:rPr>
      </w:pPr>
    </w:p>
    <w:p w14:paraId="5077F60C" w14:textId="1F8B1A5E" w:rsidR="00D61C39" w:rsidRDefault="00D61C39">
      <w:pPr>
        <w:jc w:val="both"/>
        <w:rPr>
          <w:rFonts w:ascii="Calibri" w:hAnsi="Calibri"/>
          <w:b/>
          <w:sz w:val="22"/>
          <w:szCs w:val="22"/>
        </w:rPr>
      </w:pPr>
      <w:r w:rsidRPr="00E71E6F">
        <w:rPr>
          <w:rFonts w:ascii="Calibri" w:hAnsi="Calibri"/>
          <w:b/>
          <w:sz w:val="22"/>
          <w:szCs w:val="22"/>
        </w:rPr>
        <w:t>En tout état de cause, le personnel de l’entreprise titulaire, chargé de l’intervention, se présente dès son</w:t>
      </w:r>
      <w:r w:rsidR="003E3963" w:rsidRPr="00E71E6F">
        <w:rPr>
          <w:rFonts w:ascii="Calibri" w:hAnsi="Calibri"/>
          <w:b/>
          <w:sz w:val="22"/>
          <w:szCs w:val="22"/>
        </w:rPr>
        <w:t xml:space="preserve"> arrivée au Poste de sécurité du site concerné</w:t>
      </w:r>
      <w:r w:rsidR="006D15AA">
        <w:rPr>
          <w:rFonts w:ascii="Calibri" w:hAnsi="Calibri"/>
          <w:b/>
          <w:sz w:val="22"/>
          <w:szCs w:val="22"/>
        </w:rPr>
        <w:t xml:space="preserve"> selon le jour et les horaires définis par mail</w:t>
      </w:r>
      <w:r w:rsidRPr="00E71E6F">
        <w:rPr>
          <w:rFonts w:ascii="Calibri" w:hAnsi="Calibri"/>
          <w:b/>
          <w:sz w:val="22"/>
          <w:szCs w:val="22"/>
        </w:rPr>
        <w:t xml:space="preserve">. Il pourra alors accéder aux matériels sous réserve du respect des consignes de sécurité qui lui seront données. </w:t>
      </w:r>
    </w:p>
    <w:p w14:paraId="367F4870" w14:textId="2E69357B" w:rsidR="00245E2B" w:rsidRPr="00E71E6F" w:rsidRDefault="00B21601">
      <w:pPr>
        <w:jc w:val="both"/>
        <w:rPr>
          <w:rFonts w:ascii="Calibri" w:hAnsi="Calibri"/>
          <w:b/>
          <w:sz w:val="22"/>
          <w:szCs w:val="22"/>
        </w:rPr>
      </w:pPr>
      <w:r>
        <w:rPr>
          <w:rFonts w:ascii="Calibri" w:hAnsi="Calibri"/>
          <w:b/>
          <w:sz w:val="22"/>
          <w:szCs w:val="22"/>
        </w:rPr>
        <w:t>Un</w:t>
      </w:r>
      <w:r w:rsidR="00245E2B">
        <w:rPr>
          <w:rFonts w:ascii="Calibri" w:hAnsi="Calibri"/>
          <w:b/>
          <w:sz w:val="22"/>
          <w:szCs w:val="22"/>
        </w:rPr>
        <w:t xml:space="preserve"> badge d’accès et un trousseau de clé sera remis au personnel du titulaire contre la remise d’une pièce d’identité. Le représentant du personnel devra transmettre son numéro de téléphone professionnel afin d’être joignable. </w:t>
      </w:r>
    </w:p>
    <w:p w14:paraId="25271CDA" w14:textId="77777777" w:rsidR="00D61C39" w:rsidRPr="00E71E6F" w:rsidRDefault="00D61C39">
      <w:pPr>
        <w:jc w:val="both"/>
        <w:rPr>
          <w:rFonts w:ascii="Calibri" w:hAnsi="Calibri"/>
          <w:sz w:val="18"/>
          <w:szCs w:val="18"/>
        </w:rPr>
      </w:pPr>
    </w:p>
    <w:p w14:paraId="688A9FA6" w14:textId="77777777" w:rsidR="00D61C39" w:rsidRPr="00E71E6F" w:rsidRDefault="00D61C39">
      <w:pPr>
        <w:jc w:val="both"/>
        <w:rPr>
          <w:rFonts w:ascii="Calibri" w:hAnsi="Calibri"/>
          <w:sz w:val="22"/>
          <w:szCs w:val="22"/>
        </w:rPr>
      </w:pPr>
      <w:r w:rsidRPr="00E71E6F">
        <w:rPr>
          <w:rFonts w:ascii="Calibri" w:hAnsi="Calibri"/>
          <w:sz w:val="22"/>
          <w:szCs w:val="22"/>
        </w:rPr>
        <w:t>Le Titulaire fournira et tiendra à jour une liste des techniciens habilités à intervenir.</w:t>
      </w:r>
      <w:r w:rsidR="00F72974">
        <w:rPr>
          <w:rFonts w:ascii="Calibri" w:hAnsi="Calibri"/>
          <w:sz w:val="22"/>
          <w:szCs w:val="22"/>
        </w:rPr>
        <w:t xml:space="preserve"> Les techniciens désignés par</w:t>
      </w:r>
      <w:r w:rsidR="00854D00">
        <w:rPr>
          <w:rFonts w:ascii="Calibri" w:hAnsi="Calibri"/>
          <w:sz w:val="22"/>
          <w:szCs w:val="22"/>
        </w:rPr>
        <w:t xml:space="preserve"> le titulaire feront l’objet d’une enquête administrative par l’administration </w:t>
      </w:r>
      <w:r w:rsidR="006D15AA">
        <w:rPr>
          <w:rFonts w:ascii="Calibri" w:hAnsi="Calibri"/>
          <w:sz w:val="22"/>
          <w:szCs w:val="22"/>
        </w:rPr>
        <w:t>pénitentiaire, afin</w:t>
      </w:r>
      <w:r w:rsidR="00854D00">
        <w:rPr>
          <w:rFonts w:ascii="Calibri" w:hAnsi="Calibri"/>
          <w:sz w:val="22"/>
          <w:szCs w:val="22"/>
        </w:rPr>
        <w:t xml:space="preserve"> d’accéder à l’unité placée sous sa responsabilité. A ce titre, une copie d’identité ainsi que la date de naissance du technicien devront être transmis au CHU.</w:t>
      </w:r>
    </w:p>
    <w:p w14:paraId="291B95F2" w14:textId="77777777" w:rsidR="00D61C39" w:rsidRPr="00E71E6F" w:rsidRDefault="00D61C39">
      <w:pPr>
        <w:jc w:val="both"/>
        <w:rPr>
          <w:rFonts w:ascii="Calibri" w:hAnsi="Calibri"/>
          <w:sz w:val="22"/>
          <w:szCs w:val="22"/>
        </w:rPr>
      </w:pPr>
    </w:p>
    <w:p w14:paraId="22543B4F" w14:textId="77777777" w:rsidR="00D61C39" w:rsidRPr="00E71E6F" w:rsidRDefault="00130CF3">
      <w:pPr>
        <w:jc w:val="both"/>
        <w:rPr>
          <w:rFonts w:ascii="Calibri" w:hAnsi="Calibri"/>
          <w:sz w:val="22"/>
          <w:szCs w:val="22"/>
        </w:rPr>
      </w:pPr>
      <w:r w:rsidRPr="00E71E6F">
        <w:rPr>
          <w:rFonts w:ascii="Calibri" w:hAnsi="Calibri"/>
          <w:color w:val="000000"/>
          <w:sz w:val="22"/>
        </w:rPr>
        <w:t>Le C.H.U. d</w:t>
      </w:r>
      <w:r w:rsidR="000D0C32" w:rsidRPr="00E71E6F">
        <w:rPr>
          <w:rFonts w:ascii="Calibri" w:hAnsi="Calibri"/>
          <w:color w:val="000000"/>
          <w:sz w:val="22"/>
        </w:rPr>
        <w:t>e RENNES</w:t>
      </w:r>
      <w:r w:rsidR="00D61C39" w:rsidRPr="00E71E6F">
        <w:rPr>
          <w:rFonts w:ascii="Calibri" w:hAnsi="Calibri"/>
          <w:sz w:val="22"/>
          <w:szCs w:val="22"/>
        </w:rPr>
        <w:t xml:space="preserve"> informera le Titulaire de tout manquement grave de son personnel d’intervention et pourra lui en demander le remplacement.</w:t>
      </w:r>
    </w:p>
    <w:p w14:paraId="147409BD" w14:textId="77777777" w:rsidR="00D61C39" w:rsidRPr="00E71E6F" w:rsidRDefault="00D61C39">
      <w:pPr>
        <w:pStyle w:val="para3"/>
        <w:spacing w:before="0"/>
        <w:ind w:left="0"/>
        <w:rPr>
          <w:rFonts w:ascii="Calibri" w:hAnsi="Calibri"/>
          <w:color w:val="000000"/>
          <w:sz w:val="22"/>
        </w:rPr>
      </w:pPr>
    </w:p>
    <w:p w14:paraId="42A64870" w14:textId="77777777" w:rsidR="00636D61" w:rsidRPr="00161DEB" w:rsidRDefault="006B5D65">
      <w:pPr>
        <w:pStyle w:val="para3"/>
        <w:spacing w:before="0"/>
        <w:ind w:left="0"/>
        <w:rPr>
          <w:rFonts w:ascii="Calibri" w:hAnsi="Calibri"/>
          <w:color w:val="000000"/>
          <w:sz w:val="22"/>
          <w:u w:val="single"/>
        </w:rPr>
      </w:pPr>
      <w:r w:rsidRPr="00161DEB">
        <w:rPr>
          <w:rFonts w:ascii="Calibri" w:hAnsi="Calibri"/>
          <w:color w:val="000000"/>
          <w:sz w:val="22"/>
          <w:u w:val="single"/>
        </w:rPr>
        <w:t>Lot 2 : Etablissements parties</w:t>
      </w:r>
    </w:p>
    <w:p w14:paraId="0035D40C" w14:textId="77777777" w:rsidR="006B5D65" w:rsidRDefault="006B5D65">
      <w:pPr>
        <w:pStyle w:val="para3"/>
        <w:spacing w:before="0"/>
        <w:ind w:left="0"/>
        <w:rPr>
          <w:rFonts w:ascii="Calibri" w:hAnsi="Calibri"/>
          <w:color w:val="000000"/>
          <w:sz w:val="22"/>
        </w:rPr>
      </w:pPr>
    </w:p>
    <w:p w14:paraId="2C147E4B" w14:textId="49293B60" w:rsidR="006B5D65" w:rsidRPr="00E71E6F" w:rsidRDefault="006B5D65" w:rsidP="006B5D65">
      <w:pPr>
        <w:pStyle w:val="para3"/>
        <w:spacing w:before="0"/>
        <w:ind w:left="0"/>
        <w:rPr>
          <w:rFonts w:ascii="Calibri" w:hAnsi="Calibri"/>
          <w:color w:val="000000"/>
          <w:sz w:val="22"/>
        </w:rPr>
      </w:pPr>
      <w:r w:rsidRPr="00E71E6F">
        <w:rPr>
          <w:rFonts w:ascii="Calibri" w:hAnsi="Calibri"/>
          <w:color w:val="000000"/>
          <w:sz w:val="22"/>
        </w:rPr>
        <w:t xml:space="preserve">Les conditions d’accès feront l’objet de consignes particulières qui seront mises au point avec le Prestataire lors de la </w:t>
      </w:r>
      <w:r w:rsidR="006640D8">
        <w:rPr>
          <w:rFonts w:ascii="Calibri" w:hAnsi="Calibri"/>
          <w:color w:val="000000"/>
          <w:sz w:val="22"/>
        </w:rPr>
        <w:t xml:space="preserve">réunion de lancement du marché. </w:t>
      </w:r>
    </w:p>
    <w:p w14:paraId="293DC3FD" w14:textId="77777777" w:rsidR="006B5D65" w:rsidRPr="00E71E6F" w:rsidRDefault="006B5D65" w:rsidP="006B5D65">
      <w:pPr>
        <w:pStyle w:val="para3"/>
        <w:spacing w:before="0"/>
        <w:ind w:left="0"/>
        <w:rPr>
          <w:rFonts w:ascii="Calibri" w:hAnsi="Calibri"/>
          <w:color w:val="000000"/>
          <w:sz w:val="22"/>
        </w:rPr>
      </w:pPr>
    </w:p>
    <w:p w14:paraId="41948060" w14:textId="77777777" w:rsidR="006B5D65" w:rsidRPr="00E71E6F" w:rsidRDefault="006B5D65" w:rsidP="006B5D65">
      <w:pPr>
        <w:jc w:val="both"/>
        <w:rPr>
          <w:rFonts w:ascii="Calibri" w:hAnsi="Calibri"/>
          <w:b/>
          <w:sz w:val="22"/>
          <w:szCs w:val="22"/>
        </w:rPr>
      </w:pPr>
      <w:r w:rsidRPr="00E71E6F">
        <w:rPr>
          <w:rFonts w:ascii="Calibri" w:hAnsi="Calibri"/>
          <w:b/>
          <w:sz w:val="22"/>
          <w:szCs w:val="22"/>
        </w:rPr>
        <w:t>En tout état de cause, le personnel de l’entreprise titulaire, chargé de l’intervention, se présente dès son arrivée au Poste de sécurité du site concerné</w:t>
      </w:r>
      <w:r>
        <w:rPr>
          <w:rFonts w:ascii="Calibri" w:hAnsi="Calibri"/>
          <w:b/>
          <w:sz w:val="22"/>
          <w:szCs w:val="22"/>
        </w:rPr>
        <w:t xml:space="preserve"> selon le jour et les horaires définis par mail</w:t>
      </w:r>
      <w:r w:rsidRPr="00E71E6F">
        <w:rPr>
          <w:rFonts w:ascii="Calibri" w:hAnsi="Calibri"/>
          <w:b/>
          <w:sz w:val="22"/>
          <w:szCs w:val="22"/>
        </w:rPr>
        <w:t xml:space="preserve">. Il pourra alors accéder aux matériels sous réserve du respect des consignes de sécurité qui lui seront données. </w:t>
      </w:r>
    </w:p>
    <w:p w14:paraId="790DB6F1" w14:textId="77777777" w:rsidR="006B5D65" w:rsidRPr="00E71E6F" w:rsidRDefault="006B5D65" w:rsidP="006B5D65">
      <w:pPr>
        <w:jc w:val="both"/>
        <w:rPr>
          <w:rFonts w:ascii="Calibri" w:hAnsi="Calibri"/>
          <w:sz w:val="18"/>
          <w:szCs w:val="18"/>
        </w:rPr>
      </w:pPr>
    </w:p>
    <w:p w14:paraId="34D7EDA8" w14:textId="0798B240" w:rsidR="008F6E02" w:rsidRDefault="008F6E02" w:rsidP="008F6E02">
      <w:pPr>
        <w:pStyle w:val="para3"/>
        <w:spacing w:before="0"/>
        <w:ind w:left="0"/>
        <w:rPr>
          <w:rFonts w:ascii="Calibri" w:hAnsi="Calibri"/>
          <w:color w:val="000000"/>
          <w:sz w:val="22"/>
          <w:u w:val="single"/>
        </w:rPr>
      </w:pPr>
      <w:r>
        <w:rPr>
          <w:rFonts w:ascii="Calibri" w:hAnsi="Calibri"/>
          <w:color w:val="000000"/>
          <w:sz w:val="22"/>
          <w:u w:val="single"/>
        </w:rPr>
        <w:t>Lot 3</w:t>
      </w:r>
      <w:r w:rsidRPr="00161DEB">
        <w:rPr>
          <w:rFonts w:ascii="Calibri" w:hAnsi="Calibri"/>
          <w:color w:val="000000"/>
          <w:sz w:val="22"/>
          <w:u w:val="single"/>
        </w:rPr>
        <w:t xml:space="preserve"> : </w:t>
      </w:r>
      <w:r>
        <w:rPr>
          <w:rFonts w:ascii="Calibri" w:hAnsi="Calibri"/>
          <w:color w:val="000000"/>
          <w:sz w:val="22"/>
          <w:u w:val="single"/>
        </w:rPr>
        <w:t>Centre Hospitalier Guillaume Régnier</w:t>
      </w:r>
    </w:p>
    <w:p w14:paraId="07FAFDDF" w14:textId="77777777" w:rsidR="008F6E02" w:rsidRPr="00161DEB" w:rsidRDefault="008F6E02" w:rsidP="008F6E02">
      <w:pPr>
        <w:pStyle w:val="para3"/>
        <w:spacing w:before="0"/>
        <w:ind w:left="0"/>
        <w:rPr>
          <w:rFonts w:ascii="Calibri" w:hAnsi="Calibri"/>
          <w:color w:val="000000"/>
          <w:sz w:val="22"/>
          <w:u w:val="single"/>
        </w:rPr>
      </w:pPr>
    </w:p>
    <w:p w14:paraId="1F9DC364" w14:textId="77777777" w:rsidR="008F6E02" w:rsidRPr="00E71E6F" w:rsidRDefault="008F6E02" w:rsidP="008F6E02">
      <w:pPr>
        <w:pStyle w:val="para3"/>
        <w:spacing w:before="0"/>
        <w:ind w:left="0"/>
        <w:rPr>
          <w:rFonts w:ascii="Calibri" w:hAnsi="Calibri"/>
          <w:color w:val="000000"/>
          <w:sz w:val="22"/>
        </w:rPr>
      </w:pPr>
      <w:r w:rsidRPr="00E71E6F">
        <w:rPr>
          <w:rFonts w:ascii="Calibri" w:hAnsi="Calibri"/>
          <w:color w:val="000000"/>
          <w:sz w:val="22"/>
        </w:rPr>
        <w:t xml:space="preserve">Les conditions d’accès feront l’objet de consignes particulières qui seront mises au point avec le Prestataire lors de la </w:t>
      </w:r>
      <w:r>
        <w:rPr>
          <w:rFonts w:ascii="Calibri" w:hAnsi="Calibri"/>
          <w:color w:val="000000"/>
          <w:sz w:val="22"/>
        </w:rPr>
        <w:t xml:space="preserve">réunion de lancement du marché. </w:t>
      </w:r>
    </w:p>
    <w:p w14:paraId="025D9CFD" w14:textId="77777777" w:rsidR="008F6E02" w:rsidRPr="00E71E6F" w:rsidRDefault="008F6E02" w:rsidP="008F6E02">
      <w:pPr>
        <w:pStyle w:val="para3"/>
        <w:spacing w:before="0"/>
        <w:ind w:left="0"/>
        <w:rPr>
          <w:rFonts w:ascii="Calibri" w:hAnsi="Calibri"/>
          <w:color w:val="000000"/>
          <w:sz w:val="22"/>
        </w:rPr>
      </w:pPr>
    </w:p>
    <w:p w14:paraId="5C5C383A" w14:textId="77777777" w:rsidR="008F6E02" w:rsidRPr="00E71E6F" w:rsidRDefault="008F6E02" w:rsidP="008F6E02">
      <w:pPr>
        <w:jc w:val="both"/>
        <w:rPr>
          <w:rFonts w:ascii="Calibri" w:hAnsi="Calibri"/>
          <w:b/>
          <w:sz w:val="22"/>
          <w:szCs w:val="22"/>
        </w:rPr>
      </w:pPr>
      <w:r w:rsidRPr="00E71E6F">
        <w:rPr>
          <w:rFonts w:ascii="Calibri" w:hAnsi="Calibri"/>
          <w:b/>
          <w:sz w:val="22"/>
          <w:szCs w:val="22"/>
        </w:rPr>
        <w:t>En tout état de cause, le personnel de l’entreprise titulaire, chargé de l’intervention, se présente dès son arrivée au Poste de sécurité du site concerné</w:t>
      </w:r>
      <w:r>
        <w:rPr>
          <w:rFonts w:ascii="Calibri" w:hAnsi="Calibri"/>
          <w:b/>
          <w:sz w:val="22"/>
          <w:szCs w:val="22"/>
        </w:rPr>
        <w:t xml:space="preserve"> selon le jour et les horaires définis par mail</w:t>
      </w:r>
      <w:r w:rsidRPr="00E71E6F">
        <w:rPr>
          <w:rFonts w:ascii="Calibri" w:hAnsi="Calibri"/>
          <w:b/>
          <w:sz w:val="22"/>
          <w:szCs w:val="22"/>
        </w:rPr>
        <w:t xml:space="preserve">. Il pourra alors accéder aux matériels sous réserve du respect des consignes de sécurité qui lui seront données. </w:t>
      </w:r>
    </w:p>
    <w:p w14:paraId="3CF63315" w14:textId="77777777" w:rsidR="008F6E02" w:rsidRPr="00E71E6F" w:rsidRDefault="008F6E02">
      <w:pPr>
        <w:pStyle w:val="para3"/>
        <w:spacing w:before="0"/>
        <w:ind w:left="0"/>
        <w:rPr>
          <w:rFonts w:ascii="Calibri" w:hAnsi="Calibri"/>
          <w:color w:val="000000"/>
          <w:sz w:val="22"/>
        </w:rPr>
      </w:pPr>
    </w:p>
    <w:p w14:paraId="7D963ED3" w14:textId="77777777" w:rsidR="00D61C39" w:rsidRPr="00C329B0" w:rsidRDefault="00D61C39" w:rsidP="0087583D">
      <w:pPr>
        <w:pStyle w:val="Titre2"/>
        <w:shd w:val="clear" w:color="auto" w:fill="F2F2F2"/>
        <w:rPr>
          <w:rFonts w:ascii="Calibri" w:hAnsi="Calibri"/>
          <w:b/>
          <w:sz w:val="24"/>
          <w:szCs w:val="24"/>
        </w:rPr>
      </w:pPr>
      <w:bookmarkStart w:id="118" w:name="_Toc198740050"/>
      <w:r w:rsidRPr="00C329B0">
        <w:rPr>
          <w:rFonts w:ascii="Calibri" w:hAnsi="Calibri"/>
          <w:b/>
          <w:sz w:val="24"/>
          <w:szCs w:val="24"/>
        </w:rPr>
        <w:t>Mesures de sécurité</w:t>
      </w:r>
      <w:bookmarkEnd w:id="118"/>
    </w:p>
    <w:p w14:paraId="07F53199" w14:textId="77777777" w:rsidR="00D61C39" w:rsidRPr="00E71E6F" w:rsidRDefault="00D61C39">
      <w:pPr>
        <w:pStyle w:val="para3"/>
        <w:spacing w:before="0"/>
        <w:ind w:left="0"/>
        <w:rPr>
          <w:rFonts w:ascii="Calibri" w:hAnsi="Calibri"/>
          <w:color w:val="000000"/>
          <w:sz w:val="22"/>
        </w:rPr>
      </w:pPr>
    </w:p>
    <w:p w14:paraId="647C6151" w14:textId="71FC9A11" w:rsidR="00D61C39" w:rsidRPr="00E71E6F" w:rsidRDefault="00D61C39">
      <w:pPr>
        <w:pStyle w:val="para3"/>
        <w:spacing w:before="0"/>
        <w:ind w:left="0"/>
        <w:rPr>
          <w:rFonts w:ascii="Calibri" w:hAnsi="Calibri"/>
          <w:b/>
          <w:color w:val="000000"/>
          <w:sz w:val="22"/>
        </w:rPr>
      </w:pPr>
      <w:r w:rsidRPr="00E71E6F">
        <w:rPr>
          <w:rFonts w:ascii="Calibri" w:hAnsi="Calibri"/>
          <w:b/>
          <w:color w:val="000000"/>
          <w:sz w:val="22"/>
        </w:rPr>
        <w:t>L</w:t>
      </w:r>
      <w:r w:rsidR="006640D8">
        <w:rPr>
          <w:rFonts w:ascii="Calibri" w:hAnsi="Calibri"/>
          <w:b/>
          <w:color w:val="000000"/>
          <w:sz w:val="22"/>
        </w:rPr>
        <w:t xml:space="preserve">e </w:t>
      </w:r>
      <w:r w:rsidR="008F6E02">
        <w:rPr>
          <w:rFonts w:ascii="Calibri" w:hAnsi="Calibri"/>
          <w:b/>
          <w:color w:val="000000"/>
          <w:sz w:val="22"/>
        </w:rPr>
        <w:t xml:space="preserve">titulaire </w:t>
      </w:r>
      <w:r w:rsidR="008F6E02" w:rsidRPr="00E71E6F">
        <w:rPr>
          <w:rFonts w:ascii="Calibri" w:hAnsi="Calibri"/>
          <w:b/>
          <w:color w:val="000000"/>
          <w:sz w:val="22"/>
        </w:rPr>
        <w:t>devra</w:t>
      </w:r>
      <w:r w:rsidRPr="00E71E6F">
        <w:rPr>
          <w:rFonts w:ascii="Calibri" w:hAnsi="Calibri"/>
          <w:b/>
          <w:color w:val="000000"/>
          <w:sz w:val="22"/>
        </w:rPr>
        <w:t xml:space="preserve"> se soumettre sans contrepartie, à toute directive émanant du </w:t>
      </w:r>
      <w:r w:rsidR="00695610" w:rsidRPr="00E71E6F">
        <w:rPr>
          <w:rFonts w:ascii="Calibri" w:hAnsi="Calibri"/>
          <w:b/>
          <w:color w:val="000000"/>
          <w:sz w:val="22"/>
        </w:rPr>
        <w:t>Service S</w:t>
      </w:r>
      <w:r w:rsidRPr="00E71E6F">
        <w:rPr>
          <w:rFonts w:ascii="Calibri" w:hAnsi="Calibri"/>
          <w:b/>
          <w:color w:val="000000"/>
          <w:sz w:val="22"/>
        </w:rPr>
        <w:t>écurité</w:t>
      </w:r>
      <w:r w:rsidR="00695610" w:rsidRPr="00E71E6F">
        <w:rPr>
          <w:rFonts w:ascii="Calibri" w:hAnsi="Calibri"/>
          <w:b/>
          <w:color w:val="000000"/>
          <w:sz w:val="22"/>
        </w:rPr>
        <w:t xml:space="preserve"> </w:t>
      </w:r>
      <w:r w:rsidRPr="00E71E6F">
        <w:rPr>
          <w:rFonts w:ascii="Calibri" w:hAnsi="Calibri"/>
          <w:b/>
          <w:color w:val="000000"/>
          <w:sz w:val="22"/>
        </w:rPr>
        <w:t>et lui signaler son arrivée sur le site par i</w:t>
      </w:r>
      <w:r w:rsidR="006D15AA">
        <w:rPr>
          <w:rFonts w:ascii="Calibri" w:hAnsi="Calibri"/>
          <w:b/>
          <w:color w:val="000000"/>
          <w:sz w:val="22"/>
        </w:rPr>
        <w:t xml:space="preserve">nscription sur la main courante pour </w:t>
      </w:r>
      <w:r w:rsidR="008F6E02">
        <w:rPr>
          <w:rFonts w:ascii="Calibri" w:hAnsi="Calibri"/>
          <w:b/>
          <w:color w:val="000000"/>
          <w:sz w:val="22"/>
        </w:rPr>
        <w:t xml:space="preserve">l’ensemble des </w:t>
      </w:r>
      <w:r w:rsidR="006D15AA">
        <w:rPr>
          <w:rFonts w:ascii="Calibri" w:hAnsi="Calibri"/>
          <w:b/>
          <w:color w:val="000000"/>
          <w:sz w:val="22"/>
        </w:rPr>
        <w:t>lots.</w:t>
      </w:r>
    </w:p>
    <w:p w14:paraId="12AE5D1C" w14:textId="77777777" w:rsidR="00D61C39" w:rsidRPr="00E71E6F" w:rsidRDefault="00D61C39">
      <w:pPr>
        <w:pStyle w:val="para3"/>
        <w:spacing w:before="0"/>
        <w:ind w:left="0"/>
        <w:rPr>
          <w:rFonts w:ascii="Calibri" w:hAnsi="Calibri"/>
          <w:color w:val="000000"/>
          <w:sz w:val="22"/>
        </w:rPr>
      </w:pPr>
    </w:p>
    <w:p w14:paraId="4636B83D" w14:textId="77777777" w:rsidR="00D61C39" w:rsidRPr="00E71E6F" w:rsidRDefault="00D61C39">
      <w:pPr>
        <w:jc w:val="both"/>
        <w:rPr>
          <w:rFonts w:ascii="Calibri" w:hAnsi="Calibri"/>
          <w:sz w:val="22"/>
          <w:szCs w:val="22"/>
        </w:rPr>
      </w:pPr>
      <w:r w:rsidRPr="00E71E6F">
        <w:rPr>
          <w:rFonts w:ascii="Calibri" w:hAnsi="Calibri"/>
          <w:sz w:val="22"/>
          <w:szCs w:val="22"/>
        </w:rPr>
        <w:t xml:space="preserve">Elle doit notifier sans retard au responsable </w:t>
      </w:r>
      <w:r w:rsidR="00854D00">
        <w:rPr>
          <w:rFonts w:ascii="Calibri" w:hAnsi="Calibri"/>
          <w:sz w:val="22"/>
          <w:szCs w:val="22"/>
        </w:rPr>
        <w:t xml:space="preserve">de l’équipe </w:t>
      </w:r>
      <w:r w:rsidR="008F1844">
        <w:rPr>
          <w:rFonts w:ascii="Calibri" w:hAnsi="Calibri"/>
          <w:sz w:val="22"/>
          <w:szCs w:val="22"/>
        </w:rPr>
        <w:t xml:space="preserve">sécurité, </w:t>
      </w:r>
      <w:r w:rsidR="008F1844" w:rsidRPr="00E71E6F">
        <w:rPr>
          <w:rFonts w:ascii="Calibri" w:hAnsi="Calibri"/>
          <w:sz w:val="22"/>
          <w:szCs w:val="22"/>
        </w:rPr>
        <w:t>toute</w:t>
      </w:r>
      <w:r w:rsidRPr="00E71E6F">
        <w:rPr>
          <w:rFonts w:ascii="Calibri" w:hAnsi="Calibri"/>
          <w:sz w:val="22"/>
          <w:szCs w:val="22"/>
        </w:rPr>
        <w:t xml:space="preserve"> anomalie importante susceptible d'entraîner des détériorations ou mettre en cause la sécurité.</w:t>
      </w:r>
    </w:p>
    <w:p w14:paraId="285AA38F" w14:textId="77777777" w:rsidR="00265976" w:rsidRDefault="00265976">
      <w:pPr>
        <w:jc w:val="both"/>
        <w:rPr>
          <w:rFonts w:ascii="Calibri" w:hAnsi="Calibri"/>
          <w:sz w:val="22"/>
          <w:szCs w:val="22"/>
        </w:rPr>
      </w:pPr>
    </w:p>
    <w:p w14:paraId="7B695D73" w14:textId="77777777" w:rsidR="00D61C39" w:rsidRPr="00E71E6F" w:rsidRDefault="00D61C39" w:rsidP="0035265B">
      <w:pPr>
        <w:rPr>
          <w:rFonts w:ascii="Calibri" w:hAnsi="Calibri"/>
          <w:b/>
          <w:sz w:val="22"/>
          <w:szCs w:val="22"/>
          <w:u w:val="single"/>
        </w:rPr>
      </w:pPr>
      <w:r w:rsidRPr="00E71E6F">
        <w:rPr>
          <w:rFonts w:ascii="Calibri" w:hAnsi="Calibri"/>
          <w:b/>
          <w:sz w:val="22"/>
          <w:szCs w:val="22"/>
          <w:u w:val="single"/>
        </w:rPr>
        <w:t>Consignes de sécurité</w:t>
      </w:r>
      <w:r w:rsidRPr="00E71E6F">
        <w:rPr>
          <w:rFonts w:ascii="Calibri" w:hAnsi="Calibri"/>
          <w:b/>
          <w:sz w:val="22"/>
          <w:szCs w:val="22"/>
        </w:rPr>
        <w:t> :</w:t>
      </w:r>
    </w:p>
    <w:p w14:paraId="143300B6" w14:textId="77777777" w:rsidR="00D61C39" w:rsidRPr="00E71E6F" w:rsidRDefault="00D61C39">
      <w:pPr>
        <w:tabs>
          <w:tab w:val="left" w:pos="567"/>
          <w:tab w:val="left" w:pos="1134"/>
          <w:tab w:val="left" w:pos="1701"/>
        </w:tabs>
        <w:ind w:left="851"/>
        <w:jc w:val="both"/>
        <w:rPr>
          <w:rFonts w:ascii="Calibri" w:hAnsi="Calibri"/>
          <w:spacing w:val="14"/>
        </w:rPr>
      </w:pPr>
    </w:p>
    <w:p w14:paraId="03AF0A62" w14:textId="77777777" w:rsidR="00D61C39" w:rsidRPr="00E71E6F" w:rsidRDefault="00D61C39">
      <w:pPr>
        <w:jc w:val="both"/>
        <w:rPr>
          <w:rFonts w:ascii="Calibri" w:hAnsi="Calibri"/>
          <w:sz w:val="22"/>
          <w:szCs w:val="22"/>
        </w:rPr>
      </w:pPr>
      <w:r w:rsidRPr="00E71E6F">
        <w:rPr>
          <w:rFonts w:ascii="Calibri" w:hAnsi="Calibri"/>
          <w:sz w:val="22"/>
          <w:szCs w:val="22"/>
        </w:rPr>
        <w:t>Le titulaire du marché doit notifier à son personnel placé sous son autorité les diverses consignes, telles que le plan de prévention ou les consignes générales et particulières à l'établissement.</w:t>
      </w:r>
    </w:p>
    <w:p w14:paraId="6D2DF0EB" w14:textId="77777777" w:rsidR="00D61C39" w:rsidRPr="00E71E6F" w:rsidRDefault="00D61C39">
      <w:pPr>
        <w:jc w:val="both"/>
        <w:rPr>
          <w:rFonts w:ascii="Calibri" w:hAnsi="Calibri"/>
          <w:sz w:val="22"/>
          <w:szCs w:val="22"/>
        </w:rPr>
      </w:pPr>
    </w:p>
    <w:p w14:paraId="168064BB" w14:textId="59B71980" w:rsidR="00D61C39" w:rsidRDefault="00D61C39">
      <w:pPr>
        <w:jc w:val="both"/>
        <w:rPr>
          <w:rFonts w:ascii="Calibri" w:hAnsi="Calibri"/>
          <w:sz w:val="22"/>
          <w:szCs w:val="22"/>
        </w:rPr>
      </w:pPr>
      <w:r w:rsidRPr="00E71E6F">
        <w:rPr>
          <w:rFonts w:ascii="Calibri" w:hAnsi="Calibri"/>
          <w:sz w:val="22"/>
          <w:szCs w:val="22"/>
        </w:rPr>
        <w:t>Il devra contrôler fréquemment que ces consignes so</w:t>
      </w:r>
      <w:r w:rsidR="00143DE9">
        <w:rPr>
          <w:rFonts w:ascii="Calibri" w:hAnsi="Calibri"/>
          <w:sz w:val="22"/>
          <w:szCs w:val="22"/>
        </w:rPr>
        <w:t>nt</w:t>
      </w:r>
      <w:r w:rsidRPr="00E71E6F">
        <w:rPr>
          <w:rFonts w:ascii="Calibri" w:hAnsi="Calibri"/>
          <w:sz w:val="22"/>
          <w:szCs w:val="22"/>
        </w:rPr>
        <w:t xml:space="preserve"> parfaitement connues par les intervenants.</w:t>
      </w:r>
    </w:p>
    <w:p w14:paraId="56A50910" w14:textId="77777777" w:rsidR="00854D00" w:rsidRDefault="00854D00">
      <w:pPr>
        <w:jc w:val="both"/>
        <w:rPr>
          <w:rFonts w:ascii="Calibri" w:hAnsi="Calibri"/>
          <w:sz w:val="22"/>
          <w:szCs w:val="22"/>
        </w:rPr>
      </w:pPr>
    </w:p>
    <w:p w14:paraId="14598E52" w14:textId="77777777" w:rsidR="007310C1" w:rsidRDefault="00854D00">
      <w:pPr>
        <w:jc w:val="both"/>
        <w:rPr>
          <w:rFonts w:ascii="Calibri" w:hAnsi="Calibri"/>
          <w:sz w:val="22"/>
          <w:szCs w:val="22"/>
        </w:rPr>
      </w:pPr>
      <w:r>
        <w:rPr>
          <w:rFonts w:ascii="Calibri" w:hAnsi="Calibri"/>
          <w:sz w:val="22"/>
          <w:szCs w:val="22"/>
        </w:rPr>
        <w:t xml:space="preserve">Lors du contrôle des moyens d’extinction dans des secteurs sensibles, le technicien sera accompagné par un personnel de sécurité. </w:t>
      </w:r>
    </w:p>
    <w:p w14:paraId="4AB59BA8" w14:textId="77777777" w:rsidR="006D15AA" w:rsidRDefault="006D15AA">
      <w:pPr>
        <w:jc w:val="both"/>
        <w:rPr>
          <w:rFonts w:ascii="Calibri" w:hAnsi="Calibri"/>
          <w:sz w:val="22"/>
          <w:szCs w:val="22"/>
        </w:rPr>
      </w:pPr>
    </w:p>
    <w:p w14:paraId="34215AE4" w14:textId="77777777" w:rsidR="007310C1" w:rsidRDefault="007310C1">
      <w:pPr>
        <w:jc w:val="both"/>
        <w:rPr>
          <w:rFonts w:ascii="Calibri" w:hAnsi="Calibri"/>
          <w:sz w:val="22"/>
          <w:szCs w:val="22"/>
        </w:rPr>
      </w:pPr>
      <w:r>
        <w:rPr>
          <w:rFonts w:ascii="Calibri" w:hAnsi="Calibri"/>
          <w:sz w:val="22"/>
          <w:szCs w:val="22"/>
        </w:rPr>
        <w:t>Le technicien devra avoir connaissance de la signalétique des dangers ou des spécificités propres à l’activité de soins</w:t>
      </w:r>
      <w:r w:rsidR="0007345B">
        <w:rPr>
          <w:rFonts w:ascii="Calibri" w:hAnsi="Calibri"/>
          <w:sz w:val="22"/>
          <w:szCs w:val="22"/>
        </w:rPr>
        <w:t>.</w:t>
      </w:r>
    </w:p>
    <w:p w14:paraId="7EA8B504" w14:textId="77777777" w:rsidR="00D61C39" w:rsidRPr="00E71E6F" w:rsidRDefault="00D61C39" w:rsidP="00854D00">
      <w:pPr>
        <w:jc w:val="both"/>
        <w:rPr>
          <w:rFonts w:ascii="Calibri" w:hAnsi="Calibri"/>
          <w:color w:val="000000"/>
          <w:sz w:val="22"/>
        </w:rPr>
      </w:pPr>
    </w:p>
    <w:p w14:paraId="293552A4" w14:textId="77777777" w:rsidR="00D61C39" w:rsidRPr="00C329B0" w:rsidRDefault="00D61C39" w:rsidP="0087583D">
      <w:pPr>
        <w:pStyle w:val="Titre2"/>
        <w:shd w:val="clear" w:color="auto" w:fill="F2F2F2"/>
        <w:rPr>
          <w:rFonts w:ascii="Calibri" w:hAnsi="Calibri"/>
          <w:b/>
          <w:sz w:val="24"/>
          <w:szCs w:val="24"/>
        </w:rPr>
      </w:pPr>
      <w:bookmarkStart w:id="119" w:name="_Toc198740051"/>
      <w:r w:rsidRPr="00C329B0">
        <w:rPr>
          <w:rFonts w:ascii="Calibri" w:hAnsi="Calibri"/>
          <w:b/>
          <w:sz w:val="24"/>
          <w:szCs w:val="24"/>
        </w:rPr>
        <w:t>Information des utilisateurs</w:t>
      </w:r>
      <w:bookmarkEnd w:id="119"/>
    </w:p>
    <w:p w14:paraId="7DB01E8A" w14:textId="77777777" w:rsidR="00D61C39" w:rsidRPr="00E71E6F" w:rsidRDefault="00D61C39">
      <w:pPr>
        <w:pStyle w:val="para3"/>
        <w:spacing w:before="0"/>
        <w:ind w:left="0"/>
        <w:rPr>
          <w:rFonts w:ascii="Calibri" w:hAnsi="Calibri"/>
          <w:color w:val="000000"/>
          <w:sz w:val="22"/>
        </w:rPr>
      </w:pPr>
    </w:p>
    <w:p w14:paraId="6890807A" w14:textId="5D0655A5" w:rsidR="00D61C39" w:rsidRPr="00E71E6F" w:rsidRDefault="00D61C39">
      <w:pPr>
        <w:pStyle w:val="para3"/>
        <w:spacing w:before="0"/>
        <w:ind w:left="0"/>
        <w:rPr>
          <w:rFonts w:ascii="Calibri" w:hAnsi="Calibri"/>
          <w:color w:val="000000"/>
          <w:sz w:val="22"/>
        </w:rPr>
      </w:pPr>
      <w:r w:rsidRPr="00E71E6F">
        <w:rPr>
          <w:rFonts w:ascii="Calibri" w:hAnsi="Calibri"/>
          <w:color w:val="000000"/>
          <w:sz w:val="22"/>
        </w:rPr>
        <w:t>L’attention du Titulaire est attirée sur les dispositions à prendre lors d’interventions, de quelque nature qu’elles soient, dans des locaux occupés et sur les informations éventuelles à communiquer au</w:t>
      </w:r>
      <w:r w:rsidR="00143DE9">
        <w:rPr>
          <w:rFonts w:ascii="Calibri" w:hAnsi="Calibri"/>
          <w:color w:val="000000"/>
          <w:sz w:val="22"/>
        </w:rPr>
        <w:t>x établissements parties</w:t>
      </w:r>
      <w:r w:rsidRPr="00E71E6F">
        <w:rPr>
          <w:rFonts w:ascii="Calibri" w:hAnsi="Calibri"/>
          <w:color w:val="000000"/>
          <w:sz w:val="22"/>
        </w:rPr>
        <w:t xml:space="preserve"> concernant ces interventions qu’il réalisera.</w:t>
      </w:r>
    </w:p>
    <w:p w14:paraId="0A9DBB57" w14:textId="77777777" w:rsidR="00D61C39" w:rsidRPr="00E71E6F" w:rsidRDefault="00D61C39">
      <w:pPr>
        <w:pStyle w:val="para3"/>
        <w:spacing w:before="0"/>
        <w:ind w:left="0"/>
        <w:rPr>
          <w:rFonts w:ascii="Calibri" w:hAnsi="Calibri"/>
          <w:sz w:val="22"/>
        </w:rPr>
      </w:pPr>
    </w:p>
    <w:p w14:paraId="6028A51C" w14:textId="3493260E" w:rsidR="005D3AE1" w:rsidRPr="00E71E6F" w:rsidRDefault="00D61C39">
      <w:pPr>
        <w:pStyle w:val="para3"/>
        <w:spacing w:before="0"/>
        <w:ind w:left="0"/>
        <w:rPr>
          <w:rFonts w:ascii="Calibri" w:hAnsi="Calibri"/>
          <w:color w:val="000000"/>
          <w:sz w:val="22"/>
        </w:rPr>
      </w:pPr>
      <w:r w:rsidRPr="00E71E6F">
        <w:rPr>
          <w:rFonts w:ascii="Calibri" w:hAnsi="Calibri"/>
          <w:color w:val="000000"/>
          <w:sz w:val="22"/>
        </w:rPr>
        <w:t xml:space="preserve">Avant toute intervention sur les </w:t>
      </w:r>
      <w:r w:rsidR="00BE3300" w:rsidRPr="00E71E6F">
        <w:rPr>
          <w:rFonts w:ascii="Calibri" w:hAnsi="Calibri"/>
          <w:color w:val="000000"/>
          <w:sz w:val="22"/>
        </w:rPr>
        <w:t>matériels</w:t>
      </w:r>
      <w:r w:rsidRPr="00E71E6F">
        <w:rPr>
          <w:rFonts w:ascii="Calibri" w:hAnsi="Calibri"/>
          <w:color w:val="000000"/>
          <w:sz w:val="22"/>
        </w:rPr>
        <w:t xml:space="preserve">, le Titulaire doit informer le Cadre du service </w:t>
      </w:r>
      <w:r w:rsidR="00BE4668" w:rsidRPr="00161DEB">
        <w:rPr>
          <w:rFonts w:ascii="Calibri" w:hAnsi="Calibri"/>
          <w:sz w:val="22"/>
        </w:rPr>
        <w:t xml:space="preserve">de </w:t>
      </w:r>
      <w:r w:rsidR="00204D4B" w:rsidRPr="00161DEB">
        <w:rPr>
          <w:rFonts w:ascii="Calibri" w:hAnsi="Calibri"/>
          <w:sz w:val="22"/>
        </w:rPr>
        <w:t>sa présence dans l’unité et</w:t>
      </w:r>
      <w:r w:rsidR="00C40E99" w:rsidRPr="00161DEB">
        <w:rPr>
          <w:rFonts w:ascii="Calibri" w:hAnsi="Calibri"/>
          <w:sz w:val="22"/>
        </w:rPr>
        <w:t xml:space="preserve"> des</w:t>
      </w:r>
      <w:r w:rsidR="00204D4B" w:rsidRPr="00161DEB">
        <w:rPr>
          <w:rFonts w:ascii="Calibri" w:hAnsi="Calibri"/>
          <w:sz w:val="22"/>
        </w:rPr>
        <w:t xml:space="preserve"> </w:t>
      </w:r>
      <w:r w:rsidR="00BE4668" w:rsidRPr="00161DEB">
        <w:rPr>
          <w:rFonts w:ascii="Calibri" w:hAnsi="Calibri"/>
          <w:sz w:val="22"/>
        </w:rPr>
        <w:t>éventuelle</w:t>
      </w:r>
      <w:r w:rsidR="00204D4B" w:rsidRPr="00161DEB">
        <w:rPr>
          <w:rFonts w:ascii="Calibri" w:hAnsi="Calibri"/>
          <w:sz w:val="22"/>
        </w:rPr>
        <w:t>s</w:t>
      </w:r>
      <w:r w:rsidR="00BE4668" w:rsidRPr="00161DEB">
        <w:rPr>
          <w:rFonts w:ascii="Calibri" w:hAnsi="Calibri"/>
          <w:sz w:val="22"/>
        </w:rPr>
        <w:t xml:space="preserve"> nuisance</w:t>
      </w:r>
      <w:r w:rsidR="00204D4B" w:rsidRPr="00161DEB">
        <w:rPr>
          <w:rFonts w:ascii="Calibri" w:hAnsi="Calibri"/>
          <w:sz w:val="22"/>
        </w:rPr>
        <w:t>s</w:t>
      </w:r>
      <w:r w:rsidR="00BE4668" w:rsidRPr="00161DEB">
        <w:rPr>
          <w:rFonts w:ascii="Calibri" w:hAnsi="Calibri"/>
          <w:sz w:val="22"/>
        </w:rPr>
        <w:t xml:space="preserve"> occasionnée</w:t>
      </w:r>
      <w:r w:rsidR="00204D4B" w:rsidRPr="00161DEB">
        <w:rPr>
          <w:rFonts w:ascii="Calibri" w:hAnsi="Calibri"/>
          <w:sz w:val="22"/>
        </w:rPr>
        <w:t>s</w:t>
      </w:r>
      <w:r w:rsidR="00BE4668" w:rsidRPr="00161DEB">
        <w:rPr>
          <w:rFonts w:ascii="Calibri" w:hAnsi="Calibri"/>
          <w:sz w:val="22"/>
        </w:rPr>
        <w:t xml:space="preserve"> </w:t>
      </w:r>
      <w:r w:rsidRPr="00161DEB">
        <w:rPr>
          <w:rFonts w:ascii="Calibri" w:hAnsi="Calibri"/>
          <w:sz w:val="22"/>
        </w:rPr>
        <w:t>et de l</w:t>
      </w:r>
      <w:r w:rsidR="00204D4B" w:rsidRPr="00161DEB">
        <w:rPr>
          <w:rFonts w:ascii="Calibri" w:hAnsi="Calibri"/>
          <w:sz w:val="22"/>
        </w:rPr>
        <w:t>eur</w:t>
      </w:r>
      <w:r w:rsidRPr="00161DEB">
        <w:rPr>
          <w:rFonts w:ascii="Calibri" w:hAnsi="Calibri"/>
          <w:sz w:val="22"/>
        </w:rPr>
        <w:t xml:space="preserve"> </w:t>
      </w:r>
      <w:r w:rsidRPr="00E71E6F">
        <w:rPr>
          <w:rFonts w:ascii="Calibri" w:hAnsi="Calibri"/>
          <w:color w:val="000000"/>
          <w:sz w:val="22"/>
        </w:rPr>
        <w:t>durée</w:t>
      </w:r>
      <w:r w:rsidR="00161DEB">
        <w:rPr>
          <w:rFonts w:ascii="Calibri" w:hAnsi="Calibri"/>
          <w:color w:val="000000"/>
          <w:sz w:val="22"/>
        </w:rPr>
        <w:t>.</w:t>
      </w:r>
    </w:p>
    <w:p w14:paraId="12531F55" w14:textId="77777777" w:rsidR="005D3AE1" w:rsidRPr="00E71E6F" w:rsidRDefault="005D3AE1">
      <w:pPr>
        <w:pStyle w:val="para3"/>
        <w:spacing w:before="0"/>
        <w:ind w:left="0"/>
        <w:rPr>
          <w:rFonts w:ascii="Calibri" w:hAnsi="Calibri"/>
          <w:color w:val="000000"/>
          <w:sz w:val="22"/>
        </w:rPr>
      </w:pPr>
    </w:p>
    <w:p w14:paraId="19E5B288" w14:textId="526CEA4A" w:rsidR="00D61C39" w:rsidRDefault="00D61C39">
      <w:pPr>
        <w:pStyle w:val="para3"/>
        <w:spacing w:before="0"/>
        <w:ind w:left="0"/>
        <w:rPr>
          <w:rFonts w:ascii="Calibri" w:hAnsi="Calibri"/>
          <w:color w:val="000000"/>
          <w:sz w:val="22"/>
        </w:rPr>
      </w:pPr>
      <w:r w:rsidRPr="00E71E6F">
        <w:rPr>
          <w:rFonts w:ascii="Calibri" w:hAnsi="Calibri"/>
          <w:color w:val="000000"/>
          <w:sz w:val="22"/>
        </w:rPr>
        <w:t>Le T</w:t>
      </w:r>
      <w:r w:rsidR="00204D4B">
        <w:rPr>
          <w:rFonts w:ascii="Calibri" w:hAnsi="Calibri"/>
          <w:color w:val="000000"/>
          <w:sz w:val="22"/>
        </w:rPr>
        <w:t xml:space="preserve">itulaire ne peut interrompre </w:t>
      </w:r>
      <w:r w:rsidR="00204D4B" w:rsidRPr="00161DEB">
        <w:rPr>
          <w:rFonts w:ascii="Calibri" w:hAnsi="Calibri"/>
          <w:sz w:val="22"/>
        </w:rPr>
        <w:t xml:space="preserve">l’activité du </w:t>
      </w:r>
      <w:r w:rsidRPr="00161DEB">
        <w:rPr>
          <w:rFonts w:ascii="Calibri" w:hAnsi="Calibri"/>
          <w:sz w:val="22"/>
        </w:rPr>
        <w:t xml:space="preserve">service </w:t>
      </w:r>
      <w:r w:rsidRPr="00E71E6F">
        <w:rPr>
          <w:rFonts w:ascii="Calibri" w:hAnsi="Calibri"/>
          <w:color w:val="000000"/>
          <w:sz w:val="22"/>
        </w:rPr>
        <w:t>(hors cas d’urgence) que sous réserve d’un accord préalable d</w:t>
      </w:r>
      <w:r w:rsidR="00143DE9">
        <w:rPr>
          <w:rFonts w:ascii="Calibri" w:hAnsi="Calibri"/>
          <w:color w:val="000000"/>
          <w:sz w:val="22"/>
        </w:rPr>
        <w:t xml:space="preserve">es établissements parties. </w:t>
      </w:r>
      <w:r w:rsidRPr="00E71E6F">
        <w:rPr>
          <w:rFonts w:ascii="Calibri" w:hAnsi="Calibri"/>
          <w:color w:val="000000"/>
          <w:sz w:val="22"/>
        </w:rPr>
        <w:t xml:space="preserve">. </w:t>
      </w:r>
    </w:p>
    <w:p w14:paraId="3764E769" w14:textId="067D0F68" w:rsidR="006640D8" w:rsidRDefault="006640D8">
      <w:pPr>
        <w:pStyle w:val="para3"/>
        <w:spacing w:before="0"/>
        <w:ind w:left="0"/>
        <w:rPr>
          <w:rFonts w:ascii="Calibri" w:hAnsi="Calibri"/>
          <w:color w:val="000000"/>
          <w:sz w:val="22"/>
        </w:rPr>
      </w:pPr>
    </w:p>
    <w:p w14:paraId="1BFEDD28" w14:textId="2301AD8B" w:rsidR="00D61C39" w:rsidRPr="000C4A10" w:rsidRDefault="006640D8">
      <w:pPr>
        <w:pStyle w:val="para3"/>
        <w:spacing w:before="0"/>
        <w:ind w:left="0"/>
        <w:rPr>
          <w:rFonts w:ascii="Calibri" w:hAnsi="Calibri"/>
          <w:sz w:val="22"/>
        </w:rPr>
      </w:pPr>
      <w:r w:rsidRPr="000C4A10">
        <w:rPr>
          <w:rFonts w:ascii="Calibri" w:hAnsi="Calibri"/>
          <w:sz w:val="22"/>
        </w:rPr>
        <w:t xml:space="preserve">Nota :  Le CH de La Guerche étant passé à la dématérialisation du registre de sécurité, le titulaire devra prendre attache avec le responsable du service technique pour bénéficier de l’accès dédié aux prestataires via l’application numérique </w:t>
      </w:r>
      <w:r w:rsidRPr="006640D8">
        <w:rPr>
          <w:rFonts w:ascii="Calibri" w:hAnsi="Calibri"/>
          <w:sz w:val="22"/>
        </w:rPr>
        <w:t>REGISTREDESECURITE.COM, afin</w:t>
      </w:r>
      <w:r w:rsidRPr="000C4A10">
        <w:rPr>
          <w:rFonts w:ascii="Calibri" w:hAnsi="Calibri"/>
          <w:sz w:val="22"/>
        </w:rPr>
        <w:t xml:space="preserve"> de lui permettre d’accéder à la version numérique du registre de sécurité. Le titulaire prend connaissance du fait qu’il devra fournir à ses techniciens un support permettant l’installation de l’application</w:t>
      </w:r>
      <w:r w:rsidR="00B21601">
        <w:rPr>
          <w:rFonts w:ascii="Calibri" w:hAnsi="Calibri"/>
          <w:sz w:val="22"/>
        </w:rPr>
        <w:t>.</w:t>
      </w:r>
    </w:p>
    <w:p w14:paraId="1B770187" w14:textId="77777777" w:rsidR="00D61C39" w:rsidRPr="00E71E6F" w:rsidRDefault="00D61C39">
      <w:pPr>
        <w:pStyle w:val="para3"/>
        <w:spacing w:before="0"/>
        <w:ind w:left="0"/>
        <w:rPr>
          <w:rFonts w:ascii="Calibri" w:hAnsi="Calibri"/>
          <w:sz w:val="22"/>
        </w:rPr>
      </w:pPr>
    </w:p>
    <w:p w14:paraId="3F826226" w14:textId="77777777" w:rsidR="00D61C39" w:rsidRPr="00C329B0" w:rsidRDefault="00CA100F" w:rsidP="0087583D">
      <w:pPr>
        <w:pStyle w:val="Titre2"/>
        <w:shd w:val="clear" w:color="auto" w:fill="F2F2F2"/>
        <w:rPr>
          <w:rFonts w:ascii="Calibri" w:hAnsi="Calibri"/>
          <w:b/>
          <w:sz w:val="24"/>
          <w:szCs w:val="24"/>
        </w:rPr>
      </w:pPr>
      <w:bookmarkStart w:id="120" w:name="_Toc198740052"/>
      <w:r w:rsidRPr="00C329B0">
        <w:rPr>
          <w:rFonts w:ascii="Calibri" w:hAnsi="Calibri"/>
          <w:b/>
          <w:sz w:val="24"/>
          <w:szCs w:val="24"/>
        </w:rPr>
        <w:t>Interventions en milieu occupé</w:t>
      </w:r>
      <w:bookmarkEnd w:id="120"/>
    </w:p>
    <w:p w14:paraId="07FC17F0" w14:textId="77777777" w:rsidR="00D61C39" w:rsidRPr="00E71E6F" w:rsidRDefault="00D61C39">
      <w:pPr>
        <w:pStyle w:val="para3"/>
        <w:spacing w:before="0"/>
        <w:ind w:left="0"/>
        <w:rPr>
          <w:rFonts w:ascii="Calibri" w:hAnsi="Calibri"/>
          <w:color w:val="000000"/>
          <w:sz w:val="22"/>
        </w:rPr>
      </w:pPr>
    </w:p>
    <w:p w14:paraId="6D2EF447" w14:textId="77777777" w:rsidR="00D61C39" w:rsidRPr="00E71E6F" w:rsidRDefault="00D61C39">
      <w:pPr>
        <w:pStyle w:val="para3"/>
        <w:spacing w:before="0"/>
        <w:ind w:left="0"/>
        <w:rPr>
          <w:rFonts w:ascii="Calibri" w:hAnsi="Calibri"/>
          <w:color w:val="000000"/>
          <w:sz w:val="22"/>
        </w:rPr>
      </w:pPr>
      <w:r w:rsidRPr="00E71E6F">
        <w:rPr>
          <w:rFonts w:ascii="Calibri" w:hAnsi="Calibri"/>
          <w:color w:val="000000"/>
          <w:sz w:val="22"/>
        </w:rPr>
        <w:t>D’une manière générale, toutes précautions doivent être prises pour assurer la protection des personnes, du mobilier ou des machines.</w:t>
      </w:r>
    </w:p>
    <w:p w14:paraId="3D5E3A6F" w14:textId="77777777" w:rsidR="00D61C39" w:rsidRPr="00E71E6F" w:rsidRDefault="00D61C39">
      <w:pPr>
        <w:pStyle w:val="para3"/>
        <w:spacing w:before="0"/>
        <w:ind w:left="0"/>
        <w:rPr>
          <w:rFonts w:ascii="Calibri" w:hAnsi="Calibri"/>
          <w:color w:val="000000"/>
          <w:sz w:val="22"/>
        </w:rPr>
      </w:pPr>
    </w:p>
    <w:p w14:paraId="62F48ADD" w14:textId="7950732D" w:rsidR="00D61C39" w:rsidRPr="00E71E6F" w:rsidRDefault="004B1696">
      <w:pPr>
        <w:jc w:val="both"/>
        <w:rPr>
          <w:rFonts w:ascii="Calibri" w:hAnsi="Calibri"/>
          <w:sz w:val="22"/>
          <w:szCs w:val="22"/>
        </w:rPr>
      </w:pPr>
      <w:r>
        <w:rPr>
          <w:rFonts w:ascii="Calibri" w:hAnsi="Calibri"/>
          <w:sz w:val="22"/>
          <w:szCs w:val="22"/>
        </w:rPr>
        <w:t xml:space="preserve">Le titulaire </w:t>
      </w:r>
      <w:r w:rsidR="00D61C39" w:rsidRPr="00E71E6F">
        <w:rPr>
          <w:rFonts w:ascii="Calibri" w:hAnsi="Calibri"/>
          <w:sz w:val="22"/>
          <w:szCs w:val="22"/>
        </w:rPr>
        <w:t>est informée du cara</w:t>
      </w:r>
      <w:r w:rsidR="003C5851" w:rsidRPr="00E71E6F">
        <w:rPr>
          <w:rFonts w:ascii="Calibri" w:hAnsi="Calibri"/>
          <w:sz w:val="22"/>
          <w:szCs w:val="22"/>
        </w:rPr>
        <w:t xml:space="preserve">ctère particulier de l’activité au sein d’un hôpital </w:t>
      </w:r>
      <w:r w:rsidR="00D61C39" w:rsidRPr="00E71E6F">
        <w:rPr>
          <w:rFonts w:ascii="Calibri" w:hAnsi="Calibri"/>
          <w:sz w:val="22"/>
          <w:szCs w:val="22"/>
        </w:rPr>
        <w:t xml:space="preserve">et que la plupart des interventions auront lieu dans un site en exploitation. </w:t>
      </w:r>
    </w:p>
    <w:p w14:paraId="5A80389E" w14:textId="77777777" w:rsidR="00D61C39" w:rsidRPr="00E71E6F" w:rsidRDefault="00D61C39">
      <w:pPr>
        <w:jc w:val="both"/>
        <w:rPr>
          <w:rFonts w:ascii="Calibri" w:hAnsi="Calibri"/>
          <w:sz w:val="22"/>
          <w:szCs w:val="22"/>
        </w:rPr>
      </w:pPr>
    </w:p>
    <w:p w14:paraId="0408FAAA" w14:textId="38C753DC" w:rsidR="00D61C39" w:rsidRPr="00E71E6F" w:rsidRDefault="004B1696">
      <w:pPr>
        <w:pStyle w:val="Retraitcorpsdetexte2"/>
        <w:tabs>
          <w:tab w:val="num" w:pos="0"/>
        </w:tabs>
        <w:ind w:left="0"/>
        <w:rPr>
          <w:rFonts w:ascii="Calibri" w:hAnsi="Calibri"/>
          <w:sz w:val="22"/>
          <w:szCs w:val="22"/>
        </w:rPr>
      </w:pPr>
      <w:r>
        <w:rPr>
          <w:rFonts w:ascii="Calibri" w:hAnsi="Calibri"/>
          <w:sz w:val="22"/>
          <w:szCs w:val="22"/>
        </w:rPr>
        <w:t>Il</w:t>
      </w:r>
      <w:r w:rsidRPr="00E71E6F">
        <w:rPr>
          <w:rFonts w:ascii="Calibri" w:hAnsi="Calibri"/>
          <w:sz w:val="22"/>
          <w:szCs w:val="22"/>
        </w:rPr>
        <w:t xml:space="preserve"> </w:t>
      </w:r>
      <w:r w:rsidR="00D61C39" w:rsidRPr="00E71E6F">
        <w:rPr>
          <w:rFonts w:ascii="Calibri" w:hAnsi="Calibri"/>
          <w:sz w:val="22"/>
          <w:szCs w:val="22"/>
        </w:rPr>
        <w:t>devra prendre toutes les dispositions nécessaires</w:t>
      </w:r>
      <w:r w:rsidR="006D15AA">
        <w:rPr>
          <w:rFonts w:ascii="Calibri" w:hAnsi="Calibri"/>
          <w:sz w:val="22"/>
          <w:szCs w:val="22"/>
        </w:rPr>
        <w:t xml:space="preserve"> (notamment en terme de signalétique)</w:t>
      </w:r>
      <w:r w:rsidR="00D61C39" w:rsidRPr="00E71E6F">
        <w:rPr>
          <w:rFonts w:ascii="Calibri" w:hAnsi="Calibri"/>
          <w:sz w:val="22"/>
          <w:szCs w:val="22"/>
        </w:rPr>
        <w:t xml:space="preserve">, afin de ne pas perturber la bonne marche du service dans lequel </w:t>
      </w:r>
      <w:r>
        <w:rPr>
          <w:rFonts w:ascii="Calibri" w:hAnsi="Calibri"/>
          <w:sz w:val="22"/>
          <w:szCs w:val="22"/>
        </w:rPr>
        <w:t>il</w:t>
      </w:r>
      <w:r w:rsidR="00D61C39" w:rsidRPr="00E71E6F">
        <w:rPr>
          <w:rFonts w:ascii="Calibri" w:hAnsi="Calibri"/>
          <w:sz w:val="22"/>
          <w:szCs w:val="22"/>
        </w:rPr>
        <w:t xml:space="preserve"> interviendra</w:t>
      </w:r>
      <w:r w:rsidR="006640D8">
        <w:rPr>
          <w:rFonts w:ascii="Calibri" w:hAnsi="Calibri"/>
          <w:sz w:val="22"/>
          <w:szCs w:val="22"/>
        </w:rPr>
        <w:t xml:space="preserve"> et ne </w:t>
      </w:r>
      <w:r w:rsidR="00B21601">
        <w:rPr>
          <w:rFonts w:ascii="Calibri" w:hAnsi="Calibri"/>
          <w:sz w:val="22"/>
          <w:szCs w:val="22"/>
        </w:rPr>
        <w:t>pas créer de nuisances pour les</w:t>
      </w:r>
      <w:r w:rsidR="00D61C39" w:rsidRPr="00E71E6F">
        <w:rPr>
          <w:rFonts w:ascii="Calibri" w:hAnsi="Calibri"/>
          <w:sz w:val="22"/>
          <w:szCs w:val="22"/>
        </w:rPr>
        <w:t xml:space="preserve"> patients et </w:t>
      </w:r>
      <w:r w:rsidR="006640D8">
        <w:rPr>
          <w:rFonts w:ascii="Calibri" w:hAnsi="Calibri"/>
          <w:sz w:val="22"/>
          <w:szCs w:val="22"/>
        </w:rPr>
        <w:t>l</w:t>
      </w:r>
      <w:r w:rsidR="00D61C39" w:rsidRPr="00E71E6F">
        <w:rPr>
          <w:rFonts w:ascii="Calibri" w:hAnsi="Calibri"/>
          <w:sz w:val="22"/>
          <w:szCs w:val="22"/>
        </w:rPr>
        <w:t xml:space="preserve">es résidents. A cet effet, </w:t>
      </w:r>
      <w:r>
        <w:rPr>
          <w:rFonts w:ascii="Calibri" w:hAnsi="Calibri"/>
          <w:sz w:val="22"/>
          <w:szCs w:val="22"/>
        </w:rPr>
        <w:t>il</w:t>
      </w:r>
      <w:r w:rsidR="00D61C39" w:rsidRPr="00E71E6F">
        <w:rPr>
          <w:rFonts w:ascii="Calibri" w:hAnsi="Calibri"/>
          <w:sz w:val="22"/>
          <w:szCs w:val="22"/>
        </w:rPr>
        <w:t xml:space="preserve"> devra prévoir un périmètre de sécurité adapté, en isolant, s’il le faut, les endroits où </w:t>
      </w:r>
      <w:r>
        <w:rPr>
          <w:rFonts w:ascii="Calibri" w:hAnsi="Calibri"/>
          <w:sz w:val="22"/>
          <w:szCs w:val="22"/>
        </w:rPr>
        <w:t>il</w:t>
      </w:r>
      <w:r w:rsidR="00D61C39" w:rsidRPr="00E71E6F">
        <w:rPr>
          <w:rFonts w:ascii="Calibri" w:hAnsi="Calibri"/>
          <w:sz w:val="22"/>
          <w:szCs w:val="22"/>
        </w:rPr>
        <w:t xml:space="preserve"> travaille, afin de limiter la gêne engendrée par ses prestations.</w:t>
      </w:r>
      <w:r w:rsidR="006640D8">
        <w:rPr>
          <w:rFonts w:ascii="Calibri" w:hAnsi="Calibri"/>
          <w:sz w:val="22"/>
          <w:szCs w:val="22"/>
        </w:rPr>
        <w:t xml:space="preserve"> Le titulaire a décrit dans son mémoire technique la méthodologie mise en œuvre et les moyens dont il dispose pour respecter les consignes décrites ci-dessus. </w:t>
      </w:r>
    </w:p>
    <w:p w14:paraId="6785097F" w14:textId="77777777" w:rsidR="00D61C39" w:rsidRPr="00E71E6F" w:rsidRDefault="00D61C39">
      <w:pPr>
        <w:pStyle w:val="para3"/>
        <w:spacing w:before="0"/>
        <w:ind w:left="0"/>
        <w:rPr>
          <w:rFonts w:ascii="Calibri" w:hAnsi="Calibri"/>
          <w:color w:val="000000"/>
          <w:sz w:val="18"/>
          <w:szCs w:val="18"/>
        </w:rPr>
      </w:pPr>
    </w:p>
    <w:p w14:paraId="6F04D37F" w14:textId="34B1B61E" w:rsidR="00265976" w:rsidRDefault="00D61C39">
      <w:pPr>
        <w:pStyle w:val="para3"/>
        <w:spacing w:before="0"/>
        <w:ind w:left="0"/>
        <w:rPr>
          <w:rFonts w:ascii="Calibri" w:hAnsi="Calibri"/>
          <w:color w:val="000000"/>
          <w:sz w:val="22"/>
        </w:rPr>
      </w:pPr>
      <w:r w:rsidRPr="00E71E6F">
        <w:rPr>
          <w:rFonts w:ascii="Calibri" w:hAnsi="Calibri"/>
          <w:color w:val="000000"/>
          <w:sz w:val="22"/>
        </w:rPr>
        <w:t>Un état des lieux préalable à toute intervention peut être demandé par le</w:t>
      </w:r>
      <w:r w:rsidR="004B1696">
        <w:rPr>
          <w:rFonts w:ascii="Calibri" w:hAnsi="Calibri"/>
          <w:color w:val="000000"/>
          <w:sz w:val="22"/>
        </w:rPr>
        <w:t>s établissements parties</w:t>
      </w:r>
      <w:r w:rsidRPr="00E71E6F">
        <w:rPr>
          <w:rFonts w:ascii="Calibri" w:hAnsi="Calibri"/>
          <w:color w:val="000000"/>
          <w:sz w:val="22"/>
        </w:rPr>
        <w:t>, afin d’éviter les contestations ultérieures.</w:t>
      </w:r>
    </w:p>
    <w:p w14:paraId="33820067" w14:textId="77777777" w:rsidR="00265976" w:rsidRPr="00E71E6F" w:rsidRDefault="00265976">
      <w:pPr>
        <w:pStyle w:val="para3"/>
        <w:spacing w:before="0"/>
        <w:ind w:left="0"/>
        <w:rPr>
          <w:rFonts w:ascii="Calibri" w:hAnsi="Calibri"/>
          <w:color w:val="000000"/>
          <w:sz w:val="22"/>
        </w:rPr>
      </w:pPr>
    </w:p>
    <w:p w14:paraId="5832D40D" w14:textId="2395DA78" w:rsidR="00E56EA9" w:rsidRPr="00C329B0" w:rsidRDefault="00CA100F" w:rsidP="0087583D">
      <w:pPr>
        <w:pStyle w:val="Titre2"/>
        <w:shd w:val="clear" w:color="auto" w:fill="F2F2F2"/>
        <w:rPr>
          <w:rFonts w:ascii="Calibri" w:hAnsi="Calibri"/>
          <w:b/>
          <w:sz w:val="24"/>
          <w:szCs w:val="24"/>
        </w:rPr>
      </w:pPr>
      <w:bookmarkStart w:id="121" w:name="_Toc198740053"/>
      <w:r w:rsidRPr="00C329B0">
        <w:rPr>
          <w:rFonts w:ascii="Calibri" w:hAnsi="Calibri"/>
          <w:b/>
          <w:sz w:val="24"/>
          <w:szCs w:val="24"/>
        </w:rPr>
        <w:t>Règles d’hygiène</w:t>
      </w:r>
      <w:bookmarkEnd w:id="121"/>
    </w:p>
    <w:p w14:paraId="30FDD163" w14:textId="77777777" w:rsidR="00E56EA9" w:rsidRPr="00E71E6F" w:rsidRDefault="00E56EA9" w:rsidP="00E56EA9">
      <w:pPr>
        <w:pStyle w:val="para3"/>
        <w:spacing w:before="0"/>
        <w:ind w:left="0"/>
        <w:rPr>
          <w:rFonts w:ascii="Calibri" w:hAnsi="Calibri"/>
          <w:color w:val="000000"/>
          <w:sz w:val="22"/>
          <w:highlight w:val="yellow"/>
        </w:rPr>
      </w:pPr>
    </w:p>
    <w:p w14:paraId="14569491" w14:textId="77777777" w:rsidR="00E56EA9" w:rsidRDefault="0035265B" w:rsidP="00E56EA9">
      <w:pPr>
        <w:pStyle w:val="para3"/>
        <w:spacing w:before="0"/>
        <w:ind w:left="0"/>
        <w:rPr>
          <w:rFonts w:ascii="Calibri" w:hAnsi="Calibri"/>
          <w:color w:val="000000"/>
          <w:sz w:val="22"/>
        </w:rPr>
      </w:pPr>
      <w:r w:rsidRPr="00E71E6F">
        <w:rPr>
          <w:rFonts w:ascii="Calibri" w:hAnsi="Calibri"/>
          <w:color w:val="000000"/>
          <w:sz w:val="22"/>
        </w:rPr>
        <w:t xml:space="preserve">Toute intervention dans une zone à risque infectieux </w:t>
      </w:r>
      <w:r w:rsidR="00467606" w:rsidRPr="00E71E6F">
        <w:rPr>
          <w:rFonts w:ascii="Calibri" w:hAnsi="Calibri"/>
          <w:color w:val="000000"/>
          <w:sz w:val="22"/>
        </w:rPr>
        <w:t xml:space="preserve">(blocs opératoires, </w:t>
      </w:r>
      <w:r w:rsidR="00467606" w:rsidRPr="00E71E6F">
        <w:rPr>
          <w:rFonts w:ascii="Calibri" w:hAnsi="Calibri"/>
          <w:sz w:val="22"/>
        </w:rPr>
        <w:t>salles de réveil, services de réanimation</w:t>
      </w:r>
      <w:r w:rsidR="00467606" w:rsidRPr="00E71E6F">
        <w:rPr>
          <w:rFonts w:ascii="Calibri" w:hAnsi="Calibri"/>
          <w:color w:val="000000"/>
          <w:sz w:val="22"/>
        </w:rPr>
        <w:t>, services accueillant des patients immunodéprimés - oncologie, néonatologie, hématologie, etc.)</w:t>
      </w:r>
      <w:r w:rsidRPr="00E71E6F">
        <w:rPr>
          <w:rFonts w:ascii="Calibri" w:hAnsi="Calibri"/>
          <w:color w:val="000000"/>
          <w:sz w:val="22"/>
        </w:rPr>
        <w:t xml:space="preserve"> doit faire l’objet d’une attention particulière</w:t>
      </w:r>
      <w:r w:rsidR="006E1D67" w:rsidRPr="00E71E6F">
        <w:rPr>
          <w:rFonts w:ascii="Calibri" w:hAnsi="Calibri"/>
          <w:color w:val="000000"/>
          <w:sz w:val="22"/>
        </w:rPr>
        <w:t>.</w:t>
      </w:r>
      <w:r w:rsidRPr="00E71E6F">
        <w:rPr>
          <w:rFonts w:ascii="Calibri" w:hAnsi="Calibri"/>
          <w:color w:val="000000"/>
          <w:sz w:val="22"/>
        </w:rPr>
        <w:t xml:space="preserve"> </w:t>
      </w:r>
    </w:p>
    <w:p w14:paraId="588E2ABC" w14:textId="77777777" w:rsidR="009F02FE" w:rsidRDefault="009F02FE" w:rsidP="00E56EA9">
      <w:pPr>
        <w:pStyle w:val="para3"/>
        <w:spacing w:before="0"/>
        <w:ind w:left="0"/>
        <w:rPr>
          <w:rFonts w:ascii="Calibri" w:hAnsi="Calibri"/>
          <w:color w:val="000000"/>
          <w:sz w:val="22"/>
        </w:rPr>
      </w:pPr>
    </w:p>
    <w:p w14:paraId="610A40A4" w14:textId="61CBFFEF" w:rsidR="009F02FE" w:rsidRPr="00161DEB" w:rsidRDefault="009F02FE" w:rsidP="00E56EA9">
      <w:pPr>
        <w:pStyle w:val="para3"/>
        <w:spacing w:before="0"/>
        <w:ind w:left="0"/>
        <w:rPr>
          <w:rFonts w:ascii="Calibri" w:hAnsi="Calibri"/>
          <w:sz w:val="22"/>
        </w:rPr>
      </w:pPr>
      <w:r w:rsidRPr="00B21601">
        <w:rPr>
          <w:rFonts w:ascii="Calibri" w:hAnsi="Calibri"/>
          <w:sz w:val="22"/>
        </w:rPr>
        <w:t xml:space="preserve">Il est </w:t>
      </w:r>
      <w:r w:rsidRPr="00161DEB">
        <w:rPr>
          <w:rFonts w:ascii="Calibri" w:hAnsi="Calibri"/>
          <w:sz w:val="22"/>
        </w:rPr>
        <w:t xml:space="preserve">demandé de réaliser </w:t>
      </w:r>
      <w:r w:rsidRPr="002932B8">
        <w:rPr>
          <w:rFonts w:ascii="Calibri" w:hAnsi="Calibri"/>
          <w:b/>
          <w:sz w:val="22"/>
          <w:u w:val="single"/>
        </w:rPr>
        <w:t xml:space="preserve">les </w:t>
      </w:r>
      <w:r w:rsidR="00245E2B" w:rsidRPr="002932B8">
        <w:rPr>
          <w:rFonts w:ascii="Calibri" w:hAnsi="Calibri"/>
          <w:b/>
          <w:sz w:val="22"/>
          <w:u w:val="single"/>
        </w:rPr>
        <w:t xml:space="preserve">vérifications et/ou </w:t>
      </w:r>
      <w:r w:rsidRPr="002932B8">
        <w:rPr>
          <w:rFonts w:ascii="Calibri" w:hAnsi="Calibri"/>
          <w:b/>
          <w:sz w:val="22"/>
          <w:u w:val="single"/>
        </w:rPr>
        <w:t>recharges des extincteurs à poudres</w:t>
      </w:r>
      <w:r w:rsidRPr="00161DEB">
        <w:rPr>
          <w:rFonts w:ascii="Calibri" w:hAnsi="Calibri"/>
          <w:sz w:val="22"/>
        </w:rPr>
        <w:t xml:space="preserve"> à l’extérieur du bâtiment ou du local. </w:t>
      </w:r>
    </w:p>
    <w:p w14:paraId="615EC551" w14:textId="77777777" w:rsidR="00E56EA9" w:rsidRPr="00161DEB" w:rsidRDefault="00E56EA9" w:rsidP="00E56EA9">
      <w:pPr>
        <w:pStyle w:val="para3"/>
        <w:spacing w:before="0"/>
        <w:ind w:left="0"/>
        <w:rPr>
          <w:rFonts w:ascii="Calibri" w:hAnsi="Calibri"/>
          <w:sz w:val="22"/>
          <w:highlight w:val="yellow"/>
        </w:rPr>
      </w:pPr>
    </w:p>
    <w:p w14:paraId="0BC4AA4B" w14:textId="7F4AA78B" w:rsidR="00E56EA9" w:rsidRPr="00161DEB" w:rsidRDefault="006E1D67" w:rsidP="00E56EA9">
      <w:pPr>
        <w:pStyle w:val="Retraitcorpsdetexte2"/>
        <w:tabs>
          <w:tab w:val="num" w:pos="0"/>
        </w:tabs>
        <w:ind w:left="0"/>
        <w:rPr>
          <w:rFonts w:ascii="Calibri" w:hAnsi="Calibri"/>
          <w:sz w:val="22"/>
          <w:szCs w:val="22"/>
        </w:rPr>
      </w:pPr>
      <w:r w:rsidRPr="00161DEB">
        <w:rPr>
          <w:rFonts w:ascii="Calibri" w:hAnsi="Calibri"/>
          <w:sz w:val="22"/>
          <w:szCs w:val="22"/>
        </w:rPr>
        <w:t xml:space="preserve">A cette fin, </w:t>
      </w:r>
      <w:r w:rsidR="004B1696">
        <w:rPr>
          <w:rFonts w:ascii="Calibri" w:hAnsi="Calibri"/>
          <w:sz w:val="22"/>
          <w:szCs w:val="22"/>
        </w:rPr>
        <w:t xml:space="preserve">le titulaire </w:t>
      </w:r>
      <w:r w:rsidR="00E56EA9" w:rsidRPr="00161DEB">
        <w:rPr>
          <w:rFonts w:ascii="Calibri" w:hAnsi="Calibri"/>
          <w:sz w:val="22"/>
          <w:szCs w:val="22"/>
        </w:rPr>
        <w:t>devra prendre toute</w:t>
      </w:r>
      <w:r w:rsidRPr="00161DEB">
        <w:rPr>
          <w:rFonts w:ascii="Calibri" w:hAnsi="Calibri"/>
          <w:sz w:val="22"/>
          <w:szCs w:val="22"/>
        </w:rPr>
        <w:t>s les dispositions nécessaires pour limiter la diffusion dans l’atmosphère environnante de particules susceptibles de comporter des germes</w:t>
      </w:r>
      <w:r w:rsidR="00482AD2" w:rsidRPr="00161DEB">
        <w:rPr>
          <w:rFonts w:ascii="Calibri" w:hAnsi="Calibri"/>
          <w:sz w:val="22"/>
          <w:szCs w:val="22"/>
        </w:rPr>
        <w:t xml:space="preserve"> infectieux</w:t>
      </w:r>
      <w:r w:rsidRPr="00161DEB">
        <w:rPr>
          <w:rFonts w:ascii="Calibri" w:hAnsi="Calibri"/>
          <w:sz w:val="22"/>
          <w:szCs w:val="22"/>
        </w:rPr>
        <w:t xml:space="preserve">. </w:t>
      </w:r>
    </w:p>
    <w:p w14:paraId="12C5A803" w14:textId="77777777" w:rsidR="00131C8E" w:rsidRPr="00161DEB" w:rsidRDefault="00131C8E" w:rsidP="00E56EA9">
      <w:pPr>
        <w:pStyle w:val="Retraitcorpsdetexte2"/>
        <w:tabs>
          <w:tab w:val="num" w:pos="0"/>
        </w:tabs>
        <w:ind w:left="0"/>
        <w:rPr>
          <w:rFonts w:ascii="Calibri" w:hAnsi="Calibri"/>
          <w:sz w:val="22"/>
          <w:szCs w:val="22"/>
        </w:rPr>
      </w:pPr>
    </w:p>
    <w:p w14:paraId="43CB275F" w14:textId="4CBB980B" w:rsidR="00283692" w:rsidRDefault="00131C8E" w:rsidP="00E56EA9">
      <w:pPr>
        <w:pStyle w:val="Retraitcorpsdetexte2"/>
        <w:tabs>
          <w:tab w:val="num" w:pos="0"/>
        </w:tabs>
        <w:ind w:left="0"/>
        <w:rPr>
          <w:rFonts w:ascii="Calibri" w:hAnsi="Calibri"/>
          <w:sz w:val="22"/>
          <w:szCs w:val="22"/>
        </w:rPr>
      </w:pPr>
      <w:r w:rsidRPr="00161DEB">
        <w:rPr>
          <w:rFonts w:ascii="Calibri" w:hAnsi="Calibri"/>
          <w:sz w:val="22"/>
          <w:szCs w:val="22"/>
        </w:rPr>
        <w:t xml:space="preserve">Dans le cadre des mesures </w:t>
      </w:r>
      <w:r w:rsidR="006D15AA" w:rsidRPr="00161DEB">
        <w:rPr>
          <w:rFonts w:ascii="Calibri" w:hAnsi="Calibri"/>
          <w:sz w:val="22"/>
          <w:szCs w:val="22"/>
        </w:rPr>
        <w:t xml:space="preserve">barrières mises en œuvre par les établissements hospitaliers du GHT de Haute Bretagne </w:t>
      </w:r>
      <w:r w:rsidRPr="00161DEB">
        <w:rPr>
          <w:rFonts w:ascii="Calibri" w:hAnsi="Calibri"/>
          <w:sz w:val="22"/>
          <w:szCs w:val="22"/>
        </w:rPr>
        <w:t xml:space="preserve">contre la propagation du </w:t>
      </w:r>
      <w:proofErr w:type="spellStart"/>
      <w:r w:rsidRPr="00161DEB">
        <w:rPr>
          <w:rFonts w:ascii="Calibri" w:hAnsi="Calibri"/>
          <w:sz w:val="22"/>
          <w:szCs w:val="22"/>
        </w:rPr>
        <w:t>Cov</w:t>
      </w:r>
      <w:r w:rsidR="00283692" w:rsidRPr="00161DEB">
        <w:rPr>
          <w:rFonts w:ascii="Calibri" w:hAnsi="Calibri"/>
          <w:sz w:val="22"/>
          <w:szCs w:val="22"/>
        </w:rPr>
        <w:t>id</w:t>
      </w:r>
      <w:proofErr w:type="spellEnd"/>
      <w:r w:rsidR="00283692" w:rsidRPr="00161DEB">
        <w:rPr>
          <w:rFonts w:ascii="Calibri" w:hAnsi="Calibri"/>
          <w:sz w:val="22"/>
          <w:szCs w:val="22"/>
        </w:rPr>
        <w:t>, les personnels du titulaire</w:t>
      </w:r>
      <w:r w:rsidRPr="00161DEB">
        <w:rPr>
          <w:rFonts w:ascii="Calibri" w:hAnsi="Calibri"/>
          <w:sz w:val="22"/>
          <w:szCs w:val="22"/>
        </w:rPr>
        <w:t xml:space="preserve"> seront informés lors de leur passage au poste de sécurité ou par le responsable de l’équipe de sécurité, </w:t>
      </w:r>
      <w:r w:rsidR="00283692" w:rsidRPr="00161DEB">
        <w:rPr>
          <w:rFonts w:ascii="Calibri" w:hAnsi="Calibri"/>
          <w:sz w:val="22"/>
          <w:szCs w:val="22"/>
        </w:rPr>
        <w:t>des unités pour lesquelles des mesures particulières auront été arrêtées.</w:t>
      </w:r>
    </w:p>
    <w:p w14:paraId="2BD319D7" w14:textId="77777777" w:rsidR="00953B8B" w:rsidRDefault="00953B8B" w:rsidP="00E56EA9">
      <w:pPr>
        <w:pStyle w:val="Retraitcorpsdetexte2"/>
        <w:tabs>
          <w:tab w:val="num" w:pos="0"/>
        </w:tabs>
        <w:ind w:left="0"/>
        <w:rPr>
          <w:rFonts w:ascii="Calibri" w:hAnsi="Calibri"/>
          <w:sz w:val="22"/>
          <w:szCs w:val="22"/>
        </w:rPr>
      </w:pPr>
    </w:p>
    <w:p w14:paraId="5877463C" w14:textId="1AE4BBB7" w:rsidR="006640D8" w:rsidRPr="00161DEB" w:rsidRDefault="00953B8B" w:rsidP="00E56EA9">
      <w:pPr>
        <w:pStyle w:val="Retraitcorpsdetexte2"/>
        <w:tabs>
          <w:tab w:val="num" w:pos="0"/>
        </w:tabs>
        <w:ind w:left="0"/>
        <w:rPr>
          <w:rFonts w:ascii="Calibri" w:hAnsi="Calibri"/>
          <w:sz w:val="22"/>
          <w:szCs w:val="22"/>
        </w:rPr>
      </w:pPr>
      <w:r>
        <w:rPr>
          <w:rFonts w:ascii="Calibri" w:hAnsi="Calibri"/>
          <w:sz w:val="22"/>
          <w:szCs w:val="22"/>
        </w:rPr>
        <w:t>Un plan de prévention sera établi avant tout début d’intervention et réactualisé chaque année</w:t>
      </w:r>
      <w:r w:rsidR="00B21601">
        <w:rPr>
          <w:rFonts w:ascii="Calibri" w:hAnsi="Calibri"/>
          <w:sz w:val="22"/>
          <w:szCs w:val="22"/>
        </w:rPr>
        <w:t>.</w:t>
      </w:r>
    </w:p>
    <w:p w14:paraId="25A3B8DC" w14:textId="77777777" w:rsidR="006640D8" w:rsidRPr="00E71E6F" w:rsidRDefault="006640D8" w:rsidP="006640D8">
      <w:pPr>
        <w:pStyle w:val="Retraitcorpsdetexte2"/>
        <w:tabs>
          <w:tab w:val="num" w:pos="0"/>
        </w:tabs>
        <w:ind w:left="0"/>
        <w:rPr>
          <w:rFonts w:ascii="Calibri" w:hAnsi="Calibri"/>
          <w:sz w:val="22"/>
          <w:szCs w:val="22"/>
        </w:rPr>
      </w:pPr>
      <w:r>
        <w:rPr>
          <w:rFonts w:ascii="Calibri" w:hAnsi="Calibri"/>
          <w:sz w:val="22"/>
          <w:szCs w:val="22"/>
        </w:rPr>
        <w:t xml:space="preserve">Le titulaire a décrit dans son mémoire technique la méthodologie mise en œuvre et les moyens dont il dispose pour respecter les consignes décrites ci-dessus. </w:t>
      </w:r>
    </w:p>
    <w:p w14:paraId="566B58F7" w14:textId="77777777" w:rsidR="00D61C39" w:rsidRPr="00E71E6F" w:rsidRDefault="00D61C39">
      <w:pPr>
        <w:pStyle w:val="para3"/>
        <w:spacing w:before="0"/>
        <w:ind w:left="0"/>
        <w:rPr>
          <w:rFonts w:ascii="Calibri" w:hAnsi="Calibri"/>
          <w:sz w:val="22"/>
        </w:rPr>
      </w:pPr>
    </w:p>
    <w:p w14:paraId="6F40E6A7" w14:textId="77777777" w:rsidR="00D61C39" w:rsidRPr="00C329B0" w:rsidRDefault="00CA100F" w:rsidP="0087583D">
      <w:pPr>
        <w:pStyle w:val="Titre2"/>
        <w:shd w:val="clear" w:color="auto" w:fill="F2F2F2"/>
        <w:rPr>
          <w:rFonts w:ascii="Calibri" w:hAnsi="Calibri"/>
          <w:b/>
          <w:sz w:val="24"/>
          <w:szCs w:val="24"/>
        </w:rPr>
      </w:pPr>
      <w:bookmarkStart w:id="122" w:name="_Toc198740054"/>
      <w:r w:rsidRPr="00C329B0">
        <w:rPr>
          <w:rFonts w:ascii="Calibri" w:hAnsi="Calibri"/>
          <w:b/>
          <w:sz w:val="24"/>
          <w:szCs w:val="24"/>
        </w:rPr>
        <w:t>Nettoyage des équipements et des locaux</w:t>
      </w:r>
      <w:bookmarkEnd w:id="122"/>
    </w:p>
    <w:p w14:paraId="27DD763A" w14:textId="77777777" w:rsidR="00D61C39" w:rsidRPr="00E71E6F" w:rsidRDefault="00D61C39">
      <w:pPr>
        <w:pStyle w:val="para3"/>
        <w:spacing w:before="0"/>
        <w:ind w:left="0"/>
        <w:rPr>
          <w:rFonts w:ascii="Calibri" w:hAnsi="Calibri"/>
          <w:b/>
          <w:sz w:val="22"/>
        </w:rPr>
      </w:pPr>
    </w:p>
    <w:p w14:paraId="3626DC0F" w14:textId="6DC690C9" w:rsidR="00D61C39" w:rsidRPr="00E71E6F" w:rsidRDefault="00D61C39" w:rsidP="00B21601">
      <w:pPr>
        <w:pStyle w:val="para3"/>
        <w:spacing w:before="0"/>
        <w:ind w:left="0"/>
        <w:rPr>
          <w:rFonts w:ascii="Calibri" w:hAnsi="Calibri"/>
          <w:sz w:val="22"/>
        </w:rPr>
      </w:pPr>
      <w:r w:rsidRPr="00E71E6F">
        <w:rPr>
          <w:rFonts w:ascii="Calibri" w:hAnsi="Calibri"/>
          <w:sz w:val="22"/>
        </w:rPr>
        <w:t xml:space="preserve">Le Titulaire assure le maintien en parfait état de propreté </w:t>
      </w:r>
      <w:r w:rsidR="00B21601">
        <w:rPr>
          <w:rFonts w:ascii="Calibri" w:hAnsi="Calibri"/>
          <w:sz w:val="22"/>
        </w:rPr>
        <w:t>ap</w:t>
      </w:r>
      <w:r w:rsidRPr="00E71E6F">
        <w:rPr>
          <w:rFonts w:ascii="Calibri" w:hAnsi="Calibri"/>
          <w:sz w:val="22"/>
        </w:rPr>
        <w:t>rès une intervention d’entretien ou de dépannage, si cette dernière a entraîné des souillures sur les divers revêtements des locaux (murs, sols, plafonds)</w:t>
      </w:r>
      <w:r w:rsidR="00F82A7F">
        <w:rPr>
          <w:rFonts w:ascii="Calibri" w:hAnsi="Calibri"/>
          <w:sz w:val="22"/>
        </w:rPr>
        <w:t xml:space="preserve">, le titulaire doit en assurer le nettoyage. </w:t>
      </w:r>
    </w:p>
    <w:p w14:paraId="0BD50930" w14:textId="77777777" w:rsidR="00854D00" w:rsidRPr="00E71E6F" w:rsidRDefault="00854D00">
      <w:pPr>
        <w:jc w:val="both"/>
        <w:rPr>
          <w:rFonts w:ascii="Calibri" w:hAnsi="Calibri"/>
          <w:sz w:val="22"/>
          <w:szCs w:val="22"/>
        </w:rPr>
      </w:pPr>
    </w:p>
    <w:p w14:paraId="06CE32D5" w14:textId="3174DE9E" w:rsidR="00D61C39" w:rsidRPr="00C329B0" w:rsidRDefault="00CA100F" w:rsidP="0087583D">
      <w:pPr>
        <w:pStyle w:val="Titre2"/>
        <w:shd w:val="clear" w:color="auto" w:fill="F2F2F2"/>
        <w:rPr>
          <w:rFonts w:ascii="Calibri" w:hAnsi="Calibri"/>
          <w:b/>
          <w:sz w:val="24"/>
          <w:szCs w:val="24"/>
        </w:rPr>
      </w:pPr>
      <w:bookmarkStart w:id="123" w:name="_Toc198740055"/>
      <w:r w:rsidRPr="00C329B0">
        <w:rPr>
          <w:rFonts w:ascii="Calibri" w:hAnsi="Calibri"/>
          <w:b/>
          <w:sz w:val="24"/>
          <w:szCs w:val="24"/>
        </w:rPr>
        <w:t>Utilisation des équipements d</w:t>
      </w:r>
      <w:r w:rsidR="00E21268">
        <w:rPr>
          <w:rFonts w:ascii="Calibri" w:hAnsi="Calibri"/>
          <w:b/>
          <w:sz w:val="24"/>
          <w:szCs w:val="24"/>
        </w:rPr>
        <w:t>es établissements parties</w:t>
      </w:r>
      <w:bookmarkEnd w:id="123"/>
    </w:p>
    <w:p w14:paraId="2F80D84B" w14:textId="77777777" w:rsidR="00D61C39" w:rsidRPr="00E71E6F" w:rsidRDefault="00D61C39">
      <w:pPr>
        <w:pStyle w:val="para3"/>
        <w:spacing w:before="0"/>
        <w:ind w:left="0"/>
        <w:rPr>
          <w:rFonts w:ascii="Calibri" w:hAnsi="Calibri"/>
          <w:color w:val="000000"/>
          <w:sz w:val="22"/>
        </w:rPr>
      </w:pPr>
    </w:p>
    <w:p w14:paraId="7CF67096" w14:textId="0ED2E085" w:rsidR="00D61C39" w:rsidRDefault="00D61C39">
      <w:pPr>
        <w:pStyle w:val="para3"/>
        <w:spacing w:before="0"/>
        <w:ind w:left="0"/>
        <w:rPr>
          <w:rFonts w:ascii="Calibri" w:hAnsi="Calibri"/>
          <w:color w:val="000000"/>
          <w:sz w:val="22"/>
        </w:rPr>
      </w:pPr>
      <w:r w:rsidRPr="00E71E6F">
        <w:rPr>
          <w:rFonts w:ascii="Calibri" w:hAnsi="Calibri"/>
          <w:color w:val="000000"/>
          <w:sz w:val="22"/>
        </w:rPr>
        <w:t>Il appartient au Titulaire d’avertir son personnel que l’usage des matériels et équipements que renferment les locaux et bureaux, notamment des appareils téléphoniques et des machines à photocopier lui est strictement interdit, sauf dérogation particulière et formelle d</w:t>
      </w:r>
      <w:r w:rsidR="00E21268">
        <w:rPr>
          <w:rFonts w:ascii="Calibri" w:hAnsi="Calibri"/>
          <w:color w:val="000000"/>
          <w:sz w:val="22"/>
        </w:rPr>
        <w:t xml:space="preserve">es établissements parties. </w:t>
      </w:r>
    </w:p>
    <w:p w14:paraId="4AFC0696" w14:textId="77777777" w:rsidR="00B21601" w:rsidRPr="00E71E6F" w:rsidRDefault="00B21601">
      <w:pPr>
        <w:pStyle w:val="para3"/>
        <w:spacing w:before="0"/>
        <w:ind w:left="0"/>
        <w:rPr>
          <w:rFonts w:ascii="Calibri" w:hAnsi="Calibri"/>
          <w:color w:val="000000"/>
          <w:sz w:val="22"/>
        </w:rPr>
      </w:pPr>
    </w:p>
    <w:p w14:paraId="3B80FC5E" w14:textId="77777777" w:rsidR="00D61C39" w:rsidRPr="00C329B0" w:rsidRDefault="00D61C39" w:rsidP="0087583D">
      <w:pPr>
        <w:pStyle w:val="Titre2"/>
        <w:shd w:val="clear" w:color="auto" w:fill="F2F2F2"/>
        <w:rPr>
          <w:rFonts w:ascii="Calibri" w:hAnsi="Calibri"/>
          <w:b/>
          <w:sz w:val="24"/>
          <w:szCs w:val="24"/>
        </w:rPr>
      </w:pPr>
      <w:bookmarkStart w:id="124" w:name="_Toc198740056"/>
      <w:r w:rsidRPr="00C329B0">
        <w:rPr>
          <w:rFonts w:ascii="Calibri" w:hAnsi="Calibri"/>
          <w:b/>
          <w:sz w:val="24"/>
          <w:szCs w:val="24"/>
        </w:rPr>
        <w:t>Tenue du personnel</w:t>
      </w:r>
      <w:bookmarkEnd w:id="124"/>
    </w:p>
    <w:p w14:paraId="5E5E85A7" w14:textId="77777777" w:rsidR="00D61C39" w:rsidRPr="00E71E6F" w:rsidRDefault="00D61C39">
      <w:pPr>
        <w:pStyle w:val="para3"/>
        <w:spacing w:before="0"/>
        <w:ind w:left="0"/>
        <w:rPr>
          <w:rFonts w:ascii="Calibri" w:hAnsi="Calibri"/>
          <w:color w:val="000000"/>
          <w:sz w:val="22"/>
        </w:rPr>
      </w:pPr>
    </w:p>
    <w:p w14:paraId="6B3A39E6" w14:textId="11BFCCBA" w:rsidR="00D61C39" w:rsidRPr="00E71E6F" w:rsidRDefault="00D61C39">
      <w:pPr>
        <w:pStyle w:val="para3"/>
        <w:spacing w:before="0"/>
        <w:ind w:left="0"/>
        <w:rPr>
          <w:rFonts w:ascii="Calibri" w:hAnsi="Calibri"/>
          <w:color w:val="000000"/>
          <w:sz w:val="22"/>
        </w:rPr>
      </w:pPr>
      <w:r w:rsidRPr="00E71E6F">
        <w:rPr>
          <w:rFonts w:ascii="Calibri" w:hAnsi="Calibri"/>
          <w:color w:val="000000"/>
          <w:sz w:val="22"/>
        </w:rPr>
        <w:t>Il est précisé que le personnel d</w:t>
      </w:r>
      <w:r w:rsidR="00E21268">
        <w:rPr>
          <w:rFonts w:ascii="Calibri" w:hAnsi="Calibri"/>
          <w:color w:val="000000"/>
          <w:sz w:val="22"/>
        </w:rPr>
        <w:t>u titulaire</w:t>
      </w:r>
      <w:r w:rsidRPr="00E71E6F">
        <w:rPr>
          <w:rFonts w:ascii="Calibri" w:hAnsi="Calibri"/>
          <w:color w:val="000000"/>
          <w:sz w:val="22"/>
        </w:rPr>
        <w:t xml:space="preserve"> doit être vêtu de manière uniforme (blouse ou combinaison de même couleur) </w:t>
      </w:r>
      <w:r w:rsidR="00245E2B">
        <w:rPr>
          <w:rFonts w:ascii="Calibri" w:hAnsi="Calibri"/>
          <w:color w:val="000000"/>
          <w:sz w:val="22"/>
        </w:rPr>
        <w:t xml:space="preserve">et portant l’identification de la société. </w:t>
      </w:r>
    </w:p>
    <w:p w14:paraId="3C8C9997" w14:textId="13440851" w:rsidR="0035467E" w:rsidRDefault="00D61C39">
      <w:pPr>
        <w:pStyle w:val="para3"/>
        <w:spacing w:before="0"/>
        <w:ind w:left="0"/>
        <w:rPr>
          <w:rFonts w:ascii="Calibri" w:hAnsi="Calibri"/>
          <w:sz w:val="22"/>
          <w:szCs w:val="22"/>
        </w:rPr>
      </w:pPr>
      <w:r w:rsidRPr="00E71E6F">
        <w:rPr>
          <w:rFonts w:ascii="Calibri" w:hAnsi="Calibri"/>
          <w:sz w:val="22"/>
        </w:rPr>
        <w:t xml:space="preserve">Le nom de l’entreprise </w:t>
      </w:r>
      <w:r w:rsidR="00934076">
        <w:rPr>
          <w:rFonts w:ascii="Calibri" w:hAnsi="Calibri"/>
          <w:sz w:val="22"/>
        </w:rPr>
        <w:t xml:space="preserve">titulaire </w:t>
      </w:r>
      <w:r w:rsidR="00984E49" w:rsidRPr="00E71E6F">
        <w:rPr>
          <w:rFonts w:ascii="Calibri" w:hAnsi="Calibri"/>
          <w:sz w:val="22"/>
        </w:rPr>
        <w:t xml:space="preserve">et de la personne </w:t>
      </w:r>
      <w:r w:rsidR="00934076">
        <w:rPr>
          <w:rFonts w:ascii="Calibri" w:hAnsi="Calibri"/>
          <w:sz w:val="22"/>
        </w:rPr>
        <w:t xml:space="preserve">intervenante </w:t>
      </w:r>
      <w:r w:rsidRPr="00E71E6F">
        <w:rPr>
          <w:rFonts w:ascii="Calibri" w:hAnsi="Calibri"/>
          <w:sz w:val="22"/>
        </w:rPr>
        <w:t xml:space="preserve">devra figurer de manière apparente </w:t>
      </w:r>
      <w:r w:rsidR="00870A56">
        <w:rPr>
          <w:rFonts w:ascii="Calibri" w:hAnsi="Calibri"/>
          <w:sz w:val="22"/>
        </w:rPr>
        <w:t xml:space="preserve">et </w:t>
      </w:r>
      <w:r w:rsidR="00870A56" w:rsidRPr="00E31279">
        <w:rPr>
          <w:rFonts w:ascii="Calibri" w:hAnsi="Calibri"/>
          <w:sz w:val="22"/>
        </w:rPr>
        <w:t xml:space="preserve">distincte </w:t>
      </w:r>
      <w:r w:rsidRPr="00E71E6F">
        <w:rPr>
          <w:rFonts w:ascii="Calibri" w:hAnsi="Calibri"/>
          <w:sz w:val="22"/>
        </w:rPr>
        <w:t>sur les vêtements</w:t>
      </w:r>
      <w:r w:rsidR="00984E49" w:rsidRPr="00E71E6F">
        <w:rPr>
          <w:rFonts w:ascii="Calibri" w:hAnsi="Calibri"/>
          <w:sz w:val="22"/>
        </w:rPr>
        <w:t xml:space="preserve"> ou par l</w:t>
      </w:r>
      <w:r w:rsidRPr="00E71E6F">
        <w:rPr>
          <w:rFonts w:ascii="Calibri" w:hAnsi="Calibri"/>
          <w:sz w:val="22"/>
          <w:szCs w:val="22"/>
        </w:rPr>
        <w:t xml:space="preserve">e port </w:t>
      </w:r>
      <w:r w:rsidR="00984E49" w:rsidRPr="00E71E6F">
        <w:rPr>
          <w:rFonts w:ascii="Calibri" w:hAnsi="Calibri"/>
          <w:sz w:val="22"/>
          <w:szCs w:val="22"/>
        </w:rPr>
        <w:t xml:space="preserve">d’un </w:t>
      </w:r>
      <w:r w:rsidRPr="00E71E6F">
        <w:rPr>
          <w:rFonts w:ascii="Calibri" w:hAnsi="Calibri"/>
          <w:sz w:val="22"/>
          <w:szCs w:val="22"/>
        </w:rPr>
        <w:t>badge d'identification</w:t>
      </w:r>
      <w:r w:rsidR="00984E49" w:rsidRPr="00E71E6F">
        <w:rPr>
          <w:rFonts w:ascii="Calibri" w:hAnsi="Calibri"/>
          <w:sz w:val="22"/>
          <w:szCs w:val="22"/>
        </w:rPr>
        <w:t xml:space="preserve"> portant les mêmes indications</w:t>
      </w:r>
      <w:r w:rsidRPr="00E71E6F">
        <w:rPr>
          <w:rFonts w:ascii="Calibri" w:hAnsi="Calibri"/>
          <w:sz w:val="22"/>
          <w:szCs w:val="22"/>
        </w:rPr>
        <w:t>.</w:t>
      </w:r>
    </w:p>
    <w:p w14:paraId="258834F7" w14:textId="77777777" w:rsidR="00B21601" w:rsidRPr="00E71E6F" w:rsidRDefault="00B21601">
      <w:pPr>
        <w:pStyle w:val="para3"/>
        <w:spacing w:before="0"/>
        <w:ind w:left="0"/>
        <w:rPr>
          <w:rFonts w:ascii="Calibri" w:hAnsi="Calibri"/>
          <w:color w:val="FF0000"/>
          <w:sz w:val="22"/>
        </w:rPr>
      </w:pPr>
    </w:p>
    <w:p w14:paraId="78ED14F0" w14:textId="77777777" w:rsidR="00D61C39" w:rsidRPr="00C329B0" w:rsidRDefault="00D61C39" w:rsidP="0087583D">
      <w:pPr>
        <w:pStyle w:val="Titre2"/>
        <w:shd w:val="clear" w:color="auto" w:fill="F2F2F2"/>
        <w:rPr>
          <w:rFonts w:ascii="Calibri" w:hAnsi="Calibri"/>
          <w:b/>
          <w:sz w:val="24"/>
          <w:szCs w:val="24"/>
        </w:rPr>
      </w:pPr>
      <w:bookmarkStart w:id="125" w:name="_Toc198740057"/>
      <w:r w:rsidRPr="00C329B0">
        <w:rPr>
          <w:rFonts w:ascii="Calibri" w:hAnsi="Calibri"/>
          <w:b/>
          <w:sz w:val="24"/>
          <w:szCs w:val="24"/>
        </w:rPr>
        <w:t>Gestion de la qualité</w:t>
      </w:r>
      <w:bookmarkEnd w:id="125"/>
    </w:p>
    <w:p w14:paraId="3A492849" w14:textId="77777777" w:rsidR="006A2971" w:rsidRPr="00E71E6F" w:rsidRDefault="006A2971">
      <w:pPr>
        <w:pStyle w:val="para3"/>
        <w:spacing w:before="0"/>
        <w:ind w:left="0"/>
        <w:rPr>
          <w:rFonts w:ascii="Calibri" w:hAnsi="Calibri"/>
          <w:sz w:val="22"/>
          <w:u w:val="single"/>
        </w:rPr>
      </w:pPr>
    </w:p>
    <w:p w14:paraId="239B3DFB" w14:textId="1F62D83F" w:rsidR="00D61C39" w:rsidRPr="00D12050" w:rsidRDefault="00D61C39" w:rsidP="00D12050">
      <w:pPr>
        <w:pStyle w:val="Titre3"/>
        <w:ind w:left="709"/>
        <w:jc w:val="left"/>
        <w:rPr>
          <w:rFonts w:asciiTheme="minorHAnsi" w:hAnsiTheme="minorHAnsi" w:cstheme="minorHAnsi"/>
          <w:sz w:val="24"/>
        </w:rPr>
      </w:pPr>
      <w:r w:rsidRPr="00D12050">
        <w:rPr>
          <w:rFonts w:asciiTheme="minorHAnsi" w:hAnsiTheme="minorHAnsi" w:cstheme="minorHAnsi"/>
          <w:sz w:val="24"/>
        </w:rPr>
        <w:t xml:space="preserve">Rapport de </w:t>
      </w:r>
      <w:r w:rsidR="00664A3B" w:rsidRPr="00D12050">
        <w:rPr>
          <w:rFonts w:asciiTheme="minorHAnsi" w:hAnsiTheme="minorHAnsi" w:cstheme="minorHAnsi"/>
          <w:sz w:val="24"/>
        </w:rPr>
        <w:t>visite</w:t>
      </w:r>
    </w:p>
    <w:p w14:paraId="15A58846" w14:textId="77777777" w:rsidR="00664A3B" w:rsidRPr="00E71E6F" w:rsidRDefault="00664A3B" w:rsidP="00664A3B">
      <w:pPr>
        <w:pStyle w:val="para3"/>
        <w:spacing w:before="0"/>
        <w:rPr>
          <w:rFonts w:ascii="Calibri" w:hAnsi="Calibri"/>
          <w:b/>
          <w:sz w:val="22"/>
          <w:u w:val="single"/>
        </w:rPr>
      </w:pPr>
    </w:p>
    <w:p w14:paraId="0A69A0DA" w14:textId="0E80D3BE" w:rsidR="00664A3B" w:rsidRPr="00870A56" w:rsidRDefault="003D27FC" w:rsidP="00664A3B">
      <w:pPr>
        <w:jc w:val="both"/>
        <w:rPr>
          <w:rFonts w:ascii="Calibri" w:hAnsi="Calibri"/>
          <w:color w:val="0070C0"/>
          <w:sz w:val="22"/>
          <w:szCs w:val="22"/>
        </w:rPr>
      </w:pPr>
      <w:r w:rsidRPr="00B21601">
        <w:rPr>
          <w:rFonts w:ascii="Calibri" w:hAnsi="Calibri"/>
          <w:sz w:val="22"/>
          <w:szCs w:val="22"/>
        </w:rPr>
        <w:t xml:space="preserve">La </w:t>
      </w:r>
      <w:r w:rsidR="000121F0">
        <w:rPr>
          <w:rFonts w:ascii="Calibri" w:hAnsi="Calibri"/>
          <w:sz w:val="22"/>
          <w:szCs w:val="22"/>
        </w:rPr>
        <w:t>maintenance</w:t>
      </w:r>
      <w:r w:rsidRPr="00B21601">
        <w:rPr>
          <w:rFonts w:ascii="Calibri" w:hAnsi="Calibri"/>
          <w:sz w:val="22"/>
          <w:szCs w:val="22"/>
        </w:rPr>
        <w:t xml:space="preserve"> des </w:t>
      </w:r>
      <w:r w:rsidR="005E7DD1" w:rsidRPr="00B21601">
        <w:rPr>
          <w:rFonts w:ascii="Calibri" w:hAnsi="Calibri"/>
          <w:sz w:val="22"/>
          <w:szCs w:val="22"/>
        </w:rPr>
        <w:t>équipements et appareils (extincteurs</w:t>
      </w:r>
      <w:r w:rsidRPr="00B21601">
        <w:rPr>
          <w:rFonts w:ascii="Calibri" w:hAnsi="Calibri"/>
          <w:sz w:val="22"/>
          <w:szCs w:val="22"/>
        </w:rPr>
        <w:t xml:space="preserve"> d’incendie</w:t>
      </w:r>
      <w:r w:rsidR="000121F0">
        <w:rPr>
          <w:rFonts w:ascii="Calibri" w:hAnsi="Calibri"/>
          <w:sz w:val="22"/>
          <w:szCs w:val="22"/>
        </w:rPr>
        <w:t>,</w:t>
      </w:r>
      <w:r w:rsidR="009B6798" w:rsidRPr="00B21601">
        <w:rPr>
          <w:rFonts w:ascii="Calibri" w:hAnsi="Calibri"/>
          <w:sz w:val="22"/>
          <w:szCs w:val="22"/>
        </w:rPr>
        <w:t xml:space="preserve"> </w:t>
      </w:r>
      <w:r w:rsidR="00122E8B" w:rsidRPr="00B21601">
        <w:rPr>
          <w:rFonts w:ascii="Calibri" w:hAnsi="Calibri"/>
          <w:sz w:val="22"/>
          <w:szCs w:val="22"/>
        </w:rPr>
        <w:t>RIA</w:t>
      </w:r>
      <w:r w:rsidR="005E7DD1" w:rsidRPr="00B21601">
        <w:rPr>
          <w:rFonts w:ascii="Calibri" w:hAnsi="Calibri"/>
          <w:sz w:val="22"/>
          <w:szCs w:val="22"/>
        </w:rPr>
        <w:t xml:space="preserve">, colonnes sèches, poteaux incendie et équipements de désenfumage manuel) </w:t>
      </w:r>
      <w:r w:rsidR="00664A3B" w:rsidRPr="00B21601">
        <w:rPr>
          <w:rFonts w:ascii="Calibri" w:hAnsi="Calibri"/>
          <w:sz w:val="22"/>
          <w:szCs w:val="22"/>
        </w:rPr>
        <w:t xml:space="preserve">donne lieu à un rapport </w:t>
      </w:r>
      <w:r w:rsidR="008E2A6A" w:rsidRPr="00B21601">
        <w:rPr>
          <w:rFonts w:ascii="Calibri" w:hAnsi="Calibri"/>
          <w:sz w:val="22"/>
          <w:szCs w:val="22"/>
        </w:rPr>
        <w:t>de visite</w:t>
      </w:r>
      <w:r w:rsidR="008F322D" w:rsidRPr="00B21601">
        <w:rPr>
          <w:rFonts w:ascii="Calibri" w:hAnsi="Calibri"/>
          <w:sz w:val="22"/>
          <w:szCs w:val="22"/>
        </w:rPr>
        <w:t xml:space="preserve"> annuel</w:t>
      </w:r>
      <w:r w:rsidR="008E2A6A" w:rsidRPr="00B21601">
        <w:rPr>
          <w:rFonts w:ascii="Calibri" w:hAnsi="Calibri"/>
          <w:sz w:val="22"/>
          <w:szCs w:val="22"/>
        </w:rPr>
        <w:t xml:space="preserve"> </w:t>
      </w:r>
      <w:r w:rsidR="00C04F53" w:rsidRPr="00B21601">
        <w:rPr>
          <w:rFonts w:ascii="Calibri" w:hAnsi="Calibri"/>
          <w:sz w:val="22"/>
          <w:szCs w:val="22"/>
        </w:rPr>
        <w:t xml:space="preserve">établi sur la base </w:t>
      </w:r>
      <w:r w:rsidR="004B7316" w:rsidRPr="00B21601">
        <w:rPr>
          <w:rFonts w:ascii="Calibri" w:hAnsi="Calibri"/>
          <w:sz w:val="22"/>
          <w:szCs w:val="22"/>
        </w:rPr>
        <w:t>d</w:t>
      </w:r>
      <w:r w:rsidR="00636D61" w:rsidRPr="00B21601">
        <w:rPr>
          <w:rFonts w:ascii="Calibri" w:hAnsi="Calibri"/>
          <w:sz w:val="22"/>
          <w:szCs w:val="22"/>
        </w:rPr>
        <w:t xml:space="preserve">e l’inventaire </w:t>
      </w:r>
      <w:r w:rsidR="005E7DD1" w:rsidRPr="00B21601">
        <w:rPr>
          <w:rFonts w:ascii="Calibri" w:hAnsi="Calibri"/>
          <w:sz w:val="22"/>
          <w:szCs w:val="22"/>
        </w:rPr>
        <w:t xml:space="preserve">en cours. </w:t>
      </w:r>
    </w:p>
    <w:p w14:paraId="543AFF0C" w14:textId="77777777" w:rsidR="00265976" w:rsidRPr="00E71E6F" w:rsidRDefault="00265976" w:rsidP="00664A3B">
      <w:pPr>
        <w:jc w:val="both"/>
        <w:rPr>
          <w:rFonts w:ascii="Calibri" w:hAnsi="Calibri"/>
          <w:sz w:val="22"/>
          <w:szCs w:val="22"/>
        </w:rPr>
      </w:pPr>
    </w:p>
    <w:p w14:paraId="3EE0BB71" w14:textId="4BF4D55E" w:rsidR="00664A3B" w:rsidRPr="00E71E6F" w:rsidRDefault="00664A3B" w:rsidP="00664A3B">
      <w:pPr>
        <w:jc w:val="both"/>
        <w:rPr>
          <w:rFonts w:ascii="Calibri" w:hAnsi="Calibri"/>
          <w:sz w:val="22"/>
          <w:szCs w:val="22"/>
        </w:rPr>
      </w:pPr>
      <w:r w:rsidRPr="00E71E6F">
        <w:rPr>
          <w:rFonts w:ascii="Calibri" w:hAnsi="Calibri"/>
          <w:sz w:val="22"/>
          <w:szCs w:val="22"/>
        </w:rPr>
        <w:t xml:space="preserve">Ce document </w:t>
      </w:r>
      <w:r w:rsidR="00870A56" w:rsidRPr="00161DEB">
        <w:rPr>
          <w:rFonts w:ascii="Calibri" w:hAnsi="Calibri"/>
          <w:sz w:val="22"/>
          <w:szCs w:val="22"/>
        </w:rPr>
        <w:t>précisera</w:t>
      </w:r>
      <w:r w:rsidRPr="00E71E6F">
        <w:rPr>
          <w:rFonts w:ascii="Calibri" w:hAnsi="Calibri"/>
          <w:sz w:val="22"/>
          <w:szCs w:val="22"/>
        </w:rPr>
        <w:t xml:space="preserve"> : </w:t>
      </w:r>
    </w:p>
    <w:p w14:paraId="4E83ADA0" w14:textId="77777777" w:rsidR="00664A3B" w:rsidRPr="00E71E6F" w:rsidRDefault="00664A3B" w:rsidP="00664A3B">
      <w:pPr>
        <w:jc w:val="both"/>
        <w:rPr>
          <w:rFonts w:ascii="Calibri" w:hAnsi="Calibri"/>
          <w:sz w:val="18"/>
          <w:szCs w:val="18"/>
        </w:rPr>
      </w:pPr>
    </w:p>
    <w:p w14:paraId="2CA8A938" w14:textId="12A2614C" w:rsidR="00664A3B" w:rsidRPr="00E71E6F" w:rsidRDefault="004B7316" w:rsidP="00B63B97">
      <w:pPr>
        <w:numPr>
          <w:ilvl w:val="0"/>
          <w:numId w:val="9"/>
        </w:numPr>
        <w:jc w:val="both"/>
        <w:rPr>
          <w:rFonts w:ascii="Calibri" w:hAnsi="Calibri"/>
          <w:sz w:val="22"/>
          <w:szCs w:val="22"/>
        </w:rPr>
      </w:pPr>
      <w:r w:rsidRPr="00E71E6F">
        <w:rPr>
          <w:rFonts w:ascii="Calibri" w:hAnsi="Calibri"/>
          <w:sz w:val="22"/>
          <w:szCs w:val="22"/>
        </w:rPr>
        <w:t>Dans la colonne observations</w:t>
      </w:r>
      <w:r w:rsidR="00870A56">
        <w:rPr>
          <w:rFonts w:ascii="Calibri" w:hAnsi="Calibri"/>
          <w:sz w:val="22"/>
          <w:szCs w:val="22"/>
        </w:rPr>
        <w:t>,</w:t>
      </w:r>
      <w:r w:rsidRPr="00E71E6F">
        <w:rPr>
          <w:rFonts w:ascii="Calibri" w:hAnsi="Calibri"/>
          <w:sz w:val="22"/>
          <w:szCs w:val="22"/>
        </w:rPr>
        <w:t xml:space="preserve"> </w:t>
      </w:r>
      <w:r w:rsidRPr="00161DEB">
        <w:rPr>
          <w:rFonts w:ascii="Calibri" w:hAnsi="Calibri"/>
          <w:sz w:val="22"/>
          <w:szCs w:val="22"/>
        </w:rPr>
        <w:t>l</w:t>
      </w:r>
      <w:r w:rsidR="00C13EC8" w:rsidRPr="00161DEB">
        <w:rPr>
          <w:rFonts w:ascii="Calibri" w:hAnsi="Calibri"/>
          <w:sz w:val="22"/>
          <w:szCs w:val="22"/>
        </w:rPr>
        <w:t>e</w:t>
      </w:r>
      <w:r w:rsidR="00870A56" w:rsidRPr="00161DEB">
        <w:rPr>
          <w:rFonts w:ascii="Calibri" w:hAnsi="Calibri"/>
          <w:sz w:val="22"/>
          <w:szCs w:val="22"/>
        </w:rPr>
        <w:t>s commentaires du</w:t>
      </w:r>
      <w:r w:rsidR="00C13EC8" w:rsidRPr="00161DEB">
        <w:rPr>
          <w:rFonts w:ascii="Calibri" w:hAnsi="Calibri"/>
          <w:sz w:val="22"/>
          <w:szCs w:val="22"/>
        </w:rPr>
        <w:t xml:space="preserve"> Titulaire</w:t>
      </w:r>
      <w:r w:rsidR="00870A56" w:rsidRPr="00161DEB">
        <w:rPr>
          <w:rFonts w:ascii="Calibri" w:hAnsi="Calibri"/>
          <w:sz w:val="22"/>
          <w:szCs w:val="22"/>
        </w:rPr>
        <w:t xml:space="preserve"> indiquant</w:t>
      </w:r>
      <w:r w:rsidRPr="00161DEB">
        <w:rPr>
          <w:rFonts w:ascii="Calibri" w:hAnsi="Calibri"/>
          <w:sz w:val="22"/>
          <w:szCs w:val="22"/>
        </w:rPr>
        <w:t xml:space="preserve"> le type de maintenance réalisée pour </w:t>
      </w:r>
      <w:r w:rsidR="005E7DD1" w:rsidRPr="00161DEB">
        <w:rPr>
          <w:rFonts w:ascii="Calibri" w:hAnsi="Calibri"/>
          <w:sz w:val="22"/>
          <w:szCs w:val="22"/>
        </w:rPr>
        <w:t>chaque</w:t>
      </w:r>
      <w:r w:rsidR="005E7DD1">
        <w:rPr>
          <w:rFonts w:ascii="Calibri" w:hAnsi="Calibri"/>
          <w:sz w:val="22"/>
          <w:szCs w:val="22"/>
        </w:rPr>
        <w:t xml:space="preserve"> équipement et appareils,</w:t>
      </w:r>
      <w:r w:rsidRPr="00161DEB">
        <w:rPr>
          <w:rFonts w:ascii="Calibri" w:hAnsi="Calibri"/>
          <w:sz w:val="22"/>
          <w:szCs w:val="22"/>
        </w:rPr>
        <w:t xml:space="preserve"> examens, inspections, pièces, fournitures </w:t>
      </w:r>
      <w:r w:rsidR="00664A3B" w:rsidRPr="00E71E6F">
        <w:rPr>
          <w:rFonts w:ascii="Calibri" w:hAnsi="Calibri"/>
          <w:sz w:val="22"/>
          <w:szCs w:val="22"/>
        </w:rPr>
        <w:t xml:space="preserve">et </w:t>
      </w:r>
      <w:r w:rsidRPr="00E71E6F">
        <w:rPr>
          <w:rFonts w:ascii="Calibri" w:hAnsi="Calibri"/>
          <w:sz w:val="22"/>
          <w:szCs w:val="22"/>
        </w:rPr>
        <w:t xml:space="preserve">agents extincteurs </w:t>
      </w:r>
      <w:r w:rsidR="00664A3B" w:rsidRPr="00E71E6F">
        <w:rPr>
          <w:rFonts w:ascii="Calibri" w:hAnsi="Calibri"/>
          <w:sz w:val="22"/>
          <w:szCs w:val="22"/>
        </w:rPr>
        <w:t>;</w:t>
      </w:r>
    </w:p>
    <w:p w14:paraId="5D7097DE" w14:textId="77777777" w:rsidR="00664A3B" w:rsidRPr="00E71E6F" w:rsidRDefault="00664A3B" w:rsidP="00B63B97">
      <w:pPr>
        <w:numPr>
          <w:ilvl w:val="0"/>
          <w:numId w:val="9"/>
        </w:numPr>
        <w:jc w:val="both"/>
        <w:rPr>
          <w:rFonts w:ascii="Calibri" w:hAnsi="Calibri"/>
          <w:sz w:val="22"/>
          <w:szCs w:val="22"/>
        </w:rPr>
      </w:pPr>
      <w:r w:rsidRPr="00E71E6F">
        <w:rPr>
          <w:rFonts w:ascii="Calibri" w:hAnsi="Calibri"/>
          <w:sz w:val="22"/>
          <w:szCs w:val="22"/>
        </w:rPr>
        <w:t>Les opérations de maintenance correctives effectuées ;</w:t>
      </w:r>
    </w:p>
    <w:p w14:paraId="437F0746" w14:textId="77777777" w:rsidR="00664A3B" w:rsidRDefault="00664A3B" w:rsidP="00B63B97">
      <w:pPr>
        <w:numPr>
          <w:ilvl w:val="0"/>
          <w:numId w:val="9"/>
        </w:numPr>
        <w:jc w:val="both"/>
        <w:rPr>
          <w:rFonts w:ascii="Calibri" w:hAnsi="Calibri"/>
          <w:sz w:val="22"/>
          <w:szCs w:val="22"/>
        </w:rPr>
      </w:pPr>
      <w:r w:rsidRPr="00E71E6F">
        <w:rPr>
          <w:rFonts w:ascii="Calibri" w:hAnsi="Calibri"/>
          <w:sz w:val="22"/>
          <w:szCs w:val="22"/>
        </w:rPr>
        <w:t xml:space="preserve">L’inventaire complet (avec numérotation) des </w:t>
      </w:r>
      <w:r w:rsidR="003D27FC" w:rsidRPr="00E71E6F">
        <w:rPr>
          <w:rFonts w:ascii="Calibri" w:hAnsi="Calibri"/>
          <w:sz w:val="22"/>
          <w:szCs w:val="22"/>
        </w:rPr>
        <w:t xml:space="preserve">matériels </w:t>
      </w:r>
      <w:r w:rsidRPr="00E71E6F">
        <w:rPr>
          <w:rFonts w:ascii="Calibri" w:hAnsi="Calibri"/>
          <w:sz w:val="22"/>
          <w:szCs w:val="22"/>
        </w:rPr>
        <w:t>existant</w:t>
      </w:r>
      <w:r w:rsidR="00694A69" w:rsidRPr="00E71E6F">
        <w:rPr>
          <w:rFonts w:ascii="Calibri" w:hAnsi="Calibri"/>
          <w:sz w:val="22"/>
          <w:szCs w:val="22"/>
        </w:rPr>
        <w:t>s</w:t>
      </w:r>
      <w:r w:rsidRPr="00E71E6F">
        <w:rPr>
          <w:rFonts w:ascii="Calibri" w:hAnsi="Calibri"/>
          <w:sz w:val="22"/>
          <w:szCs w:val="22"/>
        </w:rPr>
        <w:t xml:space="preserve"> ;</w:t>
      </w:r>
    </w:p>
    <w:p w14:paraId="7B46EA48" w14:textId="3858178C" w:rsidR="00664A3B" w:rsidRDefault="00664A3B" w:rsidP="00B63B97">
      <w:pPr>
        <w:numPr>
          <w:ilvl w:val="0"/>
          <w:numId w:val="9"/>
        </w:numPr>
        <w:jc w:val="both"/>
        <w:rPr>
          <w:rFonts w:ascii="Calibri" w:hAnsi="Calibri"/>
          <w:sz w:val="22"/>
          <w:szCs w:val="22"/>
        </w:rPr>
      </w:pPr>
      <w:r w:rsidRPr="00870A56">
        <w:rPr>
          <w:rFonts w:ascii="Calibri" w:hAnsi="Calibri"/>
          <w:sz w:val="22"/>
          <w:szCs w:val="22"/>
        </w:rPr>
        <w:t>Le nom du v</w:t>
      </w:r>
      <w:r w:rsidR="000121F0">
        <w:rPr>
          <w:rFonts w:ascii="Calibri" w:hAnsi="Calibri"/>
          <w:sz w:val="22"/>
          <w:szCs w:val="22"/>
        </w:rPr>
        <w:t>érificateur et de l'intervenant ;</w:t>
      </w:r>
    </w:p>
    <w:p w14:paraId="6A96D4E6" w14:textId="0A1D6B13" w:rsidR="008E2A6A" w:rsidRPr="00870A56" w:rsidRDefault="008E2A6A" w:rsidP="00B63B97">
      <w:pPr>
        <w:numPr>
          <w:ilvl w:val="0"/>
          <w:numId w:val="9"/>
        </w:numPr>
        <w:jc w:val="both"/>
        <w:rPr>
          <w:rFonts w:ascii="Calibri" w:hAnsi="Calibri"/>
          <w:sz w:val="22"/>
          <w:szCs w:val="22"/>
        </w:rPr>
      </w:pPr>
      <w:r>
        <w:rPr>
          <w:rFonts w:ascii="Calibri" w:hAnsi="Calibri"/>
          <w:sz w:val="22"/>
          <w:szCs w:val="22"/>
        </w:rPr>
        <w:t>La date d’intervention</w:t>
      </w:r>
      <w:r w:rsidR="000121F0">
        <w:rPr>
          <w:rFonts w:ascii="Calibri" w:hAnsi="Calibri"/>
          <w:sz w:val="22"/>
          <w:szCs w:val="22"/>
        </w:rPr>
        <w:t> ;</w:t>
      </w:r>
    </w:p>
    <w:p w14:paraId="3772686D" w14:textId="77777777" w:rsidR="00984E49" w:rsidRPr="00E71E6F" w:rsidRDefault="00984E49" w:rsidP="00B63B97">
      <w:pPr>
        <w:numPr>
          <w:ilvl w:val="0"/>
          <w:numId w:val="9"/>
        </w:numPr>
        <w:jc w:val="both"/>
        <w:rPr>
          <w:rFonts w:ascii="Calibri" w:hAnsi="Calibri"/>
          <w:sz w:val="22"/>
          <w:szCs w:val="22"/>
        </w:rPr>
      </w:pPr>
      <w:r w:rsidRPr="00E71E6F">
        <w:rPr>
          <w:rFonts w:ascii="Calibri" w:hAnsi="Calibri"/>
          <w:sz w:val="22"/>
          <w:szCs w:val="22"/>
        </w:rPr>
        <w:t>Toute proposition visant à améliorer la qualité.</w:t>
      </w:r>
    </w:p>
    <w:p w14:paraId="60DD3A67" w14:textId="77777777" w:rsidR="00664A3B" w:rsidRPr="00E71E6F" w:rsidRDefault="00664A3B" w:rsidP="00664A3B">
      <w:pPr>
        <w:autoSpaceDE w:val="0"/>
        <w:autoSpaceDN w:val="0"/>
        <w:adjustRightInd w:val="0"/>
        <w:jc w:val="both"/>
        <w:rPr>
          <w:rFonts w:ascii="Calibri" w:hAnsi="Calibri"/>
          <w:sz w:val="22"/>
          <w:szCs w:val="22"/>
        </w:rPr>
      </w:pPr>
    </w:p>
    <w:p w14:paraId="22166214" w14:textId="3E0DE5AF" w:rsidR="00664A3B" w:rsidRPr="00E71E6F" w:rsidRDefault="00664A3B" w:rsidP="00664A3B">
      <w:pPr>
        <w:autoSpaceDE w:val="0"/>
        <w:autoSpaceDN w:val="0"/>
        <w:adjustRightInd w:val="0"/>
        <w:jc w:val="both"/>
        <w:rPr>
          <w:rFonts w:ascii="Calibri" w:hAnsi="Calibri"/>
          <w:sz w:val="22"/>
          <w:szCs w:val="22"/>
        </w:rPr>
      </w:pPr>
      <w:r w:rsidRPr="00E71E6F">
        <w:rPr>
          <w:rFonts w:ascii="Calibri" w:hAnsi="Calibri"/>
          <w:sz w:val="22"/>
          <w:szCs w:val="22"/>
        </w:rPr>
        <w:t xml:space="preserve">Il </w:t>
      </w:r>
      <w:r w:rsidR="00870A56" w:rsidRPr="00161DEB">
        <w:rPr>
          <w:rFonts w:ascii="Calibri" w:hAnsi="Calibri"/>
          <w:sz w:val="22"/>
          <w:szCs w:val="22"/>
        </w:rPr>
        <w:t>mentionnera</w:t>
      </w:r>
      <w:r w:rsidRPr="00161DEB">
        <w:rPr>
          <w:rFonts w:ascii="Calibri" w:hAnsi="Calibri"/>
          <w:sz w:val="22"/>
          <w:szCs w:val="22"/>
        </w:rPr>
        <w:t xml:space="preserve"> é</w:t>
      </w:r>
      <w:r w:rsidRPr="00E71E6F">
        <w:rPr>
          <w:rFonts w:ascii="Calibri" w:hAnsi="Calibri"/>
          <w:sz w:val="22"/>
          <w:szCs w:val="22"/>
        </w:rPr>
        <w:t xml:space="preserve">galement les actions restant à la charge du prestataire et celles relevant de </w:t>
      </w:r>
      <w:r w:rsidR="008E2A6A">
        <w:rPr>
          <w:rFonts w:ascii="Calibri" w:hAnsi="Calibri"/>
          <w:sz w:val="22"/>
          <w:szCs w:val="22"/>
        </w:rPr>
        <w:t>la compétence d</w:t>
      </w:r>
      <w:r w:rsidR="005773E1">
        <w:rPr>
          <w:rFonts w:ascii="Calibri" w:hAnsi="Calibri"/>
          <w:sz w:val="22"/>
          <w:szCs w:val="22"/>
        </w:rPr>
        <w:t xml:space="preserve">u CHU ou </w:t>
      </w:r>
      <w:r w:rsidR="00393678">
        <w:rPr>
          <w:rFonts w:ascii="Calibri" w:hAnsi="Calibri"/>
          <w:sz w:val="22"/>
          <w:szCs w:val="22"/>
        </w:rPr>
        <w:t>de l’établissement</w:t>
      </w:r>
      <w:r w:rsidR="006C4266">
        <w:rPr>
          <w:rFonts w:ascii="Calibri" w:hAnsi="Calibri"/>
          <w:sz w:val="22"/>
          <w:szCs w:val="22"/>
        </w:rPr>
        <w:t xml:space="preserve"> partie</w:t>
      </w:r>
      <w:r w:rsidR="008E2A6A">
        <w:rPr>
          <w:rFonts w:ascii="Calibri" w:hAnsi="Calibri"/>
          <w:sz w:val="22"/>
          <w:szCs w:val="22"/>
        </w:rPr>
        <w:t>.</w:t>
      </w:r>
    </w:p>
    <w:p w14:paraId="4FBD58E1" w14:textId="77777777" w:rsidR="00664A3B" w:rsidRPr="00E71E6F" w:rsidRDefault="00664A3B" w:rsidP="00664A3B">
      <w:pPr>
        <w:autoSpaceDE w:val="0"/>
        <w:autoSpaceDN w:val="0"/>
        <w:adjustRightInd w:val="0"/>
        <w:jc w:val="both"/>
        <w:rPr>
          <w:rFonts w:ascii="Calibri" w:hAnsi="Calibri"/>
          <w:sz w:val="22"/>
          <w:szCs w:val="22"/>
        </w:rPr>
      </w:pPr>
    </w:p>
    <w:p w14:paraId="42F4557B" w14:textId="3604CA15" w:rsidR="005E7DD1" w:rsidRDefault="00393678" w:rsidP="00664A3B">
      <w:pPr>
        <w:autoSpaceDE w:val="0"/>
        <w:autoSpaceDN w:val="0"/>
        <w:adjustRightInd w:val="0"/>
        <w:jc w:val="both"/>
        <w:rPr>
          <w:rFonts w:ascii="Calibri" w:hAnsi="Calibri"/>
          <w:sz w:val="22"/>
          <w:szCs w:val="22"/>
        </w:rPr>
      </w:pPr>
      <w:r>
        <w:rPr>
          <w:rFonts w:ascii="Calibri" w:hAnsi="Calibri"/>
          <w:sz w:val="22"/>
          <w:szCs w:val="22"/>
        </w:rPr>
        <w:lastRenderedPageBreak/>
        <w:t>Ce rapport de visite devra être envoyé d</w:t>
      </w:r>
      <w:r w:rsidR="00664A3B" w:rsidRPr="00E71E6F">
        <w:rPr>
          <w:rFonts w:ascii="Calibri" w:hAnsi="Calibri"/>
          <w:sz w:val="22"/>
          <w:szCs w:val="22"/>
        </w:rPr>
        <w:t xml:space="preserve">ans un délai </w:t>
      </w:r>
      <w:r w:rsidR="00664A3B" w:rsidRPr="00161DEB">
        <w:rPr>
          <w:rFonts w:ascii="Calibri" w:hAnsi="Calibri"/>
          <w:sz w:val="22"/>
          <w:szCs w:val="22"/>
        </w:rPr>
        <w:t xml:space="preserve">de </w:t>
      </w:r>
      <w:r w:rsidR="00F11061" w:rsidRPr="00161DEB">
        <w:rPr>
          <w:rFonts w:ascii="Calibri" w:hAnsi="Calibri"/>
          <w:sz w:val="22"/>
          <w:szCs w:val="22"/>
        </w:rPr>
        <w:t xml:space="preserve">2 </w:t>
      </w:r>
      <w:r w:rsidR="00664A3B" w:rsidRPr="00161DEB">
        <w:rPr>
          <w:rFonts w:ascii="Calibri" w:hAnsi="Calibri"/>
          <w:sz w:val="22"/>
          <w:szCs w:val="22"/>
        </w:rPr>
        <w:t>sema</w:t>
      </w:r>
      <w:r w:rsidR="00677B55" w:rsidRPr="00161DEB">
        <w:rPr>
          <w:rFonts w:ascii="Calibri" w:hAnsi="Calibri"/>
          <w:sz w:val="22"/>
          <w:szCs w:val="22"/>
        </w:rPr>
        <w:t>ines</w:t>
      </w:r>
      <w:r w:rsidR="000A786C">
        <w:rPr>
          <w:rFonts w:ascii="Calibri" w:hAnsi="Calibri"/>
          <w:sz w:val="22"/>
          <w:szCs w:val="22"/>
        </w:rPr>
        <w:t xml:space="preserve"> maximum</w:t>
      </w:r>
      <w:r w:rsidR="00870A56" w:rsidRPr="00161DEB">
        <w:rPr>
          <w:rFonts w:ascii="Calibri" w:hAnsi="Calibri"/>
          <w:sz w:val="22"/>
          <w:szCs w:val="22"/>
        </w:rPr>
        <w:t xml:space="preserve"> suivant l</w:t>
      </w:r>
      <w:r w:rsidR="000A786C">
        <w:rPr>
          <w:rFonts w:ascii="Calibri" w:hAnsi="Calibri"/>
          <w:sz w:val="22"/>
          <w:szCs w:val="22"/>
        </w:rPr>
        <w:t>e dernier jour d'intervention. Il sera</w:t>
      </w:r>
      <w:r>
        <w:rPr>
          <w:rFonts w:ascii="Calibri" w:hAnsi="Calibri"/>
          <w:sz w:val="22"/>
          <w:szCs w:val="22"/>
        </w:rPr>
        <w:t xml:space="preserve"> réalisé </w:t>
      </w:r>
      <w:r w:rsidR="00677B55" w:rsidRPr="00161DEB">
        <w:rPr>
          <w:rFonts w:ascii="Calibri" w:hAnsi="Calibri"/>
          <w:sz w:val="22"/>
          <w:szCs w:val="22"/>
        </w:rPr>
        <w:t>par sit</w:t>
      </w:r>
      <w:r w:rsidR="005E7DD1">
        <w:rPr>
          <w:rFonts w:ascii="Calibri" w:hAnsi="Calibri"/>
          <w:sz w:val="22"/>
          <w:szCs w:val="22"/>
        </w:rPr>
        <w:t xml:space="preserve">e, </w:t>
      </w:r>
      <w:r w:rsidR="003F5F1B" w:rsidRPr="00161DEB">
        <w:rPr>
          <w:rFonts w:ascii="Calibri" w:hAnsi="Calibri"/>
          <w:sz w:val="22"/>
          <w:szCs w:val="22"/>
        </w:rPr>
        <w:t>par bâtiment</w:t>
      </w:r>
      <w:r w:rsidR="00C2078B">
        <w:rPr>
          <w:rFonts w:ascii="Calibri" w:hAnsi="Calibri"/>
          <w:sz w:val="22"/>
          <w:szCs w:val="22"/>
        </w:rPr>
        <w:t xml:space="preserve"> et par typologie (</w:t>
      </w:r>
      <w:r w:rsidR="005E7DD1">
        <w:rPr>
          <w:rFonts w:ascii="Calibri" w:hAnsi="Calibri"/>
          <w:sz w:val="22"/>
          <w:szCs w:val="22"/>
        </w:rPr>
        <w:t xml:space="preserve">exemple : </w:t>
      </w:r>
      <w:r w:rsidR="00265976">
        <w:rPr>
          <w:rFonts w:ascii="Calibri" w:hAnsi="Calibri"/>
          <w:sz w:val="22"/>
          <w:szCs w:val="22"/>
        </w:rPr>
        <w:t>un rapport pour les extincteurs</w:t>
      </w:r>
      <w:r w:rsidR="005E7DD1">
        <w:rPr>
          <w:rFonts w:ascii="Calibri" w:hAnsi="Calibri"/>
          <w:sz w:val="22"/>
          <w:szCs w:val="22"/>
        </w:rPr>
        <w:t>, un autre rapport pour les colonnes sèches</w:t>
      </w:r>
      <w:r>
        <w:rPr>
          <w:rFonts w:ascii="Calibri" w:hAnsi="Calibri"/>
          <w:sz w:val="22"/>
          <w:szCs w:val="22"/>
        </w:rPr>
        <w:t xml:space="preserve">. </w:t>
      </w:r>
    </w:p>
    <w:p w14:paraId="2E0791BF" w14:textId="4F4FC98F" w:rsidR="009B6798" w:rsidRPr="00161DEB" w:rsidRDefault="00393678" w:rsidP="00664A3B">
      <w:pPr>
        <w:autoSpaceDE w:val="0"/>
        <w:autoSpaceDN w:val="0"/>
        <w:adjustRightInd w:val="0"/>
        <w:jc w:val="both"/>
        <w:rPr>
          <w:rFonts w:ascii="Calibri" w:hAnsi="Calibri"/>
          <w:sz w:val="22"/>
          <w:szCs w:val="22"/>
        </w:rPr>
      </w:pPr>
      <w:r>
        <w:rPr>
          <w:rFonts w:ascii="Calibri" w:hAnsi="Calibri"/>
          <w:sz w:val="22"/>
          <w:szCs w:val="22"/>
        </w:rPr>
        <w:t>Il devra être remis :</w:t>
      </w:r>
    </w:p>
    <w:p w14:paraId="07B8EC2A" w14:textId="77777777" w:rsidR="009B6798" w:rsidRDefault="009B6798" w:rsidP="009B6798">
      <w:pPr>
        <w:numPr>
          <w:ilvl w:val="0"/>
          <w:numId w:val="24"/>
        </w:numPr>
        <w:autoSpaceDE w:val="0"/>
        <w:autoSpaceDN w:val="0"/>
        <w:adjustRightInd w:val="0"/>
        <w:jc w:val="both"/>
        <w:rPr>
          <w:rFonts w:ascii="Calibri" w:hAnsi="Calibri"/>
          <w:sz w:val="22"/>
          <w:szCs w:val="22"/>
        </w:rPr>
      </w:pPr>
      <w:r>
        <w:rPr>
          <w:rFonts w:ascii="Calibri" w:hAnsi="Calibri"/>
          <w:sz w:val="22"/>
          <w:szCs w:val="22"/>
        </w:rPr>
        <w:t xml:space="preserve">Un exemplaire </w:t>
      </w:r>
      <w:r w:rsidRPr="00E71E6F">
        <w:rPr>
          <w:rFonts w:ascii="Calibri" w:hAnsi="Calibri"/>
          <w:sz w:val="22"/>
          <w:szCs w:val="22"/>
        </w:rPr>
        <w:t>informatique</w:t>
      </w:r>
      <w:r w:rsidR="00664A3B" w:rsidRPr="00E71E6F">
        <w:rPr>
          <w:rFonts w:ascii="Calibri" w:hAnsi="Calibri"/>
          <w:sz w:val="22"/>
          <w:szCs w:val="22"/>
        </w:rPr>
        <w:t xml:space="preserve"> (format Word</w:t>
      </w:r>
      <w:r w:rsidR="00F11061">
        <w:rPr>
          <w:rFonts w:ascii="Calibri" w:hAnsi="Calibri"/>
          <w:sz w:val="22"/>
          <w:szCs w:val="22"/>
        </w:rPr>
        <w:t xml:space="preserve"> et</w:t>
      </w:r>
      <w:r w:rsidR="00834EE0" w:rsidRPr="00E71E6F">
        <w:rPr>
          <w:rFonts w:ascii="Calibri" w:hAnsi="Calibri"/>
          <w:sz w:val="22"/>
          <w:szCs w:val="22"/>
        </w:rPr>
        <w:t xml:space="preserve"> Excel</w:t>
      </w:r>
      <w:r w:rsidR="00664A3B" w:rsidRPr="00E71E6F">
        <w:rPr>
          <w:rFonts w:ascii="Calibri" w:hAnsi="Calibri"/>
          <w:sz w:val="22"/>
          <w:szCs w:val="22"/>
        </w:rPr>
        <w:t>)</w:t>
      </w:r>
      <w:r w:rsidR="00526D80">
        <w:rPr>
          <w:rFonts w:ascii="Calibri" w:hAnsi="Calibri"/>
          <w:sz w:val="22"/>
          <w:szCs w:val="22"/>
        </w:rPr>
        <w:t>.</w:t>
      </w:r>
      <w:r w:rsidR="00664A3B" w:rsidRPr="00E71E6F">
        <w:rPr>
          <w:rFonts w:ascii="Calibri" w:hAnsi="Calibri"/>
          <w:sz w:val="22"/>
          <w:szCs w:val="22"/>
        </w:rPr>
        <w:t xml:space="preserve"> </w:t>
      </w:r>
    </w:p>
    <w:p w14:paraId="5C48B1BE" w14:textId="061DB621" w:rsidR="00664A3B" w:rsidRDefault="00664A3B" w:rsidP="009B6798">
      <w:pPr>
        <w:autoSpaceDE w:val="0"/>
        <w:autoSpaceDN w:val="0"/>
        <w:adjustRightInd w:val="0"/>
        <w:jc w:val="both"/>
        <w:rPr>
          <w:rFonts w:ascii="Calibri" w:hAnsi="Calibri"/>
          <w:sz w:val="22"/>
          <w:szCs w:val="22"/>
        </w:rPr>
      </w:pPr>
      <w:r w:rsidRPr="00E71E6F">
        <w:rPr>
          <w:rFonts w:ascii="Calibri" w:hAnsi="Calibri"/>
          <w:sz w:val="22"/>
          <w:szCs w:val="22"/>
        </w:rPr>
        <w:t>Chaque</w:t>
      </w:r>
      <w:r w:rsidR="00245E2B">
        <w:rPr>
          <w:rFonts w:ascii="Calibri" w:hAnsi="Calibri"/>
          <w:sz w:val="22"/>
          <w:szCs w:val="22"/>
        </w:rPr>
        <w:t xml:space="preserve"> non-conformité </w:t>
      </w:r>
      <w:r w:rsidRPr="00E71E6F">
        <w:rPr>
          <w:rFonts w:ascii="Calibri" w:hAnsi="Calibri"/>
          <w:sz w:val="22"/>
          <w:szCs w:val="22"/>
        </w:rPr>
        <w:t>sera répertoriée individuellement, localisée et décrite avec précision, afin d’engager les actions correctives nécessaires.</w:t>
      </w:r>
    </w:p>
    <w:p w14:paraId="6E8F8C54" w14:textId="7DDCF866" w:rsidR="007D0309" w:rsidRPr="000121F0" w:rsidRDefault="007D0309" w:rsidP="000121F0">
      <w:pPr>
        <w:pStyle w:val="para3"/>
        <w:spacing w:before="0"/>
        <w:ind w:left="720"/>
        <w:rPr>
          <w:rFonts w:ascii="Calibri" w:hAnsi="Calibri"/>
          <w:b/>
          <w:sz w:val="22"/>
          <w:u w:val="single"/>
        </w:rPr>
      </w:pPr>
    </w:p>
    <w:p w14:paraId="3B080B2A" w14:textId="35340000" w:rsidR="000121F0" w:rsidRPr="00D12050" w:rsidRDefault="007D0309" w:rsidP="00D12050">
      <w:pPr>
        <w:pStyle w:val="Titre3"/>
        <w:ind w:left="709"/>
        <w:jc w:val="left"/>
        <w:rPr>
          <w:rFonts w:asciiTheme="minorHAnsi" w:hAnsiTheme="minorHAnsi" w:cstheme="minorHAnsi"/>
          <w:sz w:val="24"/>
        </w:rPr>
      </w:pPr>
      <w:r w:rsidRPr="00D12050">
        <w:rPr>
          <w:rFonts w:asciiTheme="minorHAnsi" w:hAnsiTheme="minorHAnsi" w:cstheme="minorHAnsi"/>
          <w:sz w:val="24"/>
        </w:rPr>
        <w:t>Réunions bilan</w:t>
      </w:r>
    </w:p>
    <w:p w14:paraId="6BD79F7C" w14:textId="372793B3" w:rsidR="00EB711D" w:rsidRDefault="00EB711D" w:rsidP="00664A3B">
      <w:pPr>
        <w:autoSpaceDE w:val="0"/>
        <w:autoSpaceDN w:val="0"/>
        <w:adjustRightInd w:val="0"/>
        <w:jc w:val="both"/>
        <w:rPr>
          <w:rFonts w:ascii="Calibri" w:hAnsi="Calibri"/>
          <w:sz w:val="22"/>
          <w:szCs w:val="22"/>
        </w:rPr>
      </w:pPr>
    </w:p>
    <w:p w14:paraId="045A00D7" w14:textId="24F92256" w:rsidR="00D72FB3" w:rsidRPr="000121F0" w:rsidRDefault="00D72FB3" w:rsidP="00664A3B">
      <w:pPr>
        <w:autoSpaceDE w:val="0"/>
        <w:autoSpaceDN w:val="0"/>
        <w:adjustRightInd w:val="0"/>
        <w:jc w:val="both"/>
        <w:rPr>
          <w:rFonts w:ascii="Calibri" w:hAnsi="Calibri"/>
          <w:sz w:val="22"/>
          <w:szCs w:val="22"/>
          <w:u w:val="single"/>
        </w:rPr>
      </w:pPr>
      <w:r w:rsidRPr="000121F0">
        <w:rPr>
          <w:rFonts w:ascii="Calibri" w:hAnsi="Calibri"/>
          <w:sz w:val="22"/>
          <w:szCs w:val="22"/>
          <w:u w:val="single"/>
        </w:rPr>
        <w:t>Lot 1</w:t>
      </w:r>
    </w:p>
    <w:p w14:paraId="68114B3E" w14:textId="77777777" w:rsidR="00D72FB3" w:rsidRDefault="00D72FB3" w:rsidP="00664A3B">
      <w:pPr>
        <w:autoSpaceDE w:val="0"/>
        <w:autoSpaceDN w:val="0"/>
        <w:adjustRightInd w:val="0"/>
        <w:jc w:val="both"/>
        <w:rPr>
          <w:rFonts w:ascii="Calibri" w:hAnsi="Calibri"/>
          <w:sz w:val="22"/>
          <w:szCs w:val="22"/>
        </w:rPr>
      </w:pPr>
      <w:r>
        <w:rPr>
          <w:rFonts w:ascii="Calibri" w:hAnsi="Calibri"/>
          <w:sz w:val="22"/>
          <w:szCs w:val="22"/>
        </w:rPr>
        <w:t xml:space="preserve">Le titulaire doit prévoir annuellement pour le lot 1, une réunion bilan au plus tard un mois avant la fin de la période contractuelle en cours. </w:t>
      </w:r>
    </w:p>
    <w:p w14:paraId="1E7FBAA8" w14:textId="77777777" w:rsidR="00D72FB3" w:rsidRDefault="00D72FB3" w:rsidP="00664A3B">
      <w:pPr>
        <w:autoSpaceDE w:val="0"/>
        <w:autoSpaceDN w:val="0"/>
        <w:adjustRightInd w:val="0"/>
        <w:jc w:val="both"/>
        <w:rPr>
          <w:rFonts w:ascii="Calibri" w:hAnsi="Calibri"/>
          <w:sz w:val="22"/>
          <w:szCs w:val="22"/>
        </w:rPr>
      </w:pPr>
      <w:r>
        <w:rPr>
          <w:rFonts w:ascii="Calibri" w:hAnsi="Calibri"/>
          <w:sz w:val="22"/>
          <w:szCs w:val="22"/>
        </w:rPr>
        <w:t>Pour cette réunion, le titulaire préparera une synthèse des faits marquants de la période écoulée</w:t>
      </w:r>
    </w:p>
    <w:p w14:paraId="1362A6CC" w14:textId="77777777" w:rsidR="00D72FB3" w:rsidRDefault="00D72FB3" w:rsidP="00664A3B">
      <w:pPr>
        <w:autoSpaceDE w:val="0"/>
        <w:autoSpaceDN w:val="0"/>
        <w:adjustRightInd w:val="0"/>
        <w:jc w:val="both"/>
        <w:rPr>
          <w:rFonts w:ascii="Calibri" w:hAnsi="Calibri"/>
          <w:sz w:val="22"/>
          <w:szCs w:val="22"/>
        </w:rPr>
      </w:pPr>
    </w:p>
    <w:p w14:paraId="77643CBE" w14:textId="6E560891" w:rsidR="00D72FB3" w:rsidRPr="000121F0" w:rsidRDefault="00D72FB3" w:rsidP="00664A3B">
      <w:pPr>
        <w:autoSpaceDE w:val="0"/>
        <w:autoSpaceDN w:val="0"/>
        <w:adjustRightInd w:val="0"/>
        <w:jc w:val="both"/>
        <w:rPr>
          <w:rFonts w:ascii="Calibri" w:hAnsi="Calibri"/>
          <w:sz w:val="22"/>
          <w:szCs w:val="22"/>
          <w:u w:val="single"/>
        </w:rPr>
      </w:pPr>
      <w:r w:rsidRPr="000121F0">
        <w:rPr>
          <w:rFonts w:ascii="Calibri" w:hAnsi="Calibri"/>
          <w:sz w:val="22"/>
          <w:szCs w:val="22"/>
          <w:u w:val="single"/>
        </w:rPr>
        <w:t xml:space="preserve"> Lot 2</w:t>
      </w:r>
    </w:p>
    <w:p w14:paraId="23031842" w14:textId="616DE143" w:rsidR="00D72FB3" w:rsidRDefault="00D72FB3" w:rsidP="00D72FB3">
      <w:pPr>
        <w:autoSpaceDE w:val="0"/>
        <w:autoSpaceDN w:val="0"/>
        <w:adjustRightInd w:val="0"/>
        <w:jc w:val="both"/>
        <w:rPr>
          <w:rFonts w:ascii="Calibri" w:hAnsi="Calibri"/>
          <w:sz w:val="22"/>
          <w:szCs w:val="22"/>
        </w:rPr>
      </w:pPr>
      <w:r>
        <w:rPr>
          <w:rFonts w:ascii="Calibri" w:hAnsi="Calibri"/>
          <w:sz w:val="22"/>
          <w:szCs w:val="22"/>
        </w:rPr>
        <w:t xml:space="preserve">Le titulaire doit prévoir annuellement pour le lot 2, une réunion bilan avec chaque établissement parties au plus tard un mois avant la fin de la période contractuelle en cours. </w:t>
      </w:r>
    </w:p>
    <w:p w14:paraId="48C66628" w14:textId="77777777" w:rsidR="00D72FB3" w:rsidRDefault="00D72FB3" w:rsidP="00D72FB3">
      <w:pPr>
        <w:autoSpaceDE w:val="0"/>
        <w:autoSpaceDN w:val="0"/>
        <w:adjustRightInd w:val="0"/>
        <w:jc w:val="both"/>
        <w:rPr>
          <w:rFonts w:ascii="Calibri" w:hAnsi="Calibri"/>
          <w:sz w:val="22"/>
          <w:szCs w:val="22"/>
        </w:rPr>
      </w:pPr>
      <w:r>
        <w:rPr>
          <w:rFonts w:ascii="Calibri" w:hAnsi="Calibri"/>
          <w:sz w:val="22"/>
          <w:szCs w:val="22"/>
        </w:rPr>
        <w:t>Pour cette réunion, le titulaire préparera une synthèse des faits marquants de la période écoulée</w:t>
      </w:r>
    </w:p>
    <w:p w14:paraId="7E49F6A0" w14:textId="2CED35FB" w:rsidR="00D72FB3" w:rsidRDefault="00D72FB3" w:rsidP="00D72FB3">
      <w:pPr>
        <w:autoSpaceDE w:val="0"/>
        <w:autoSpaceDN w:val="0"/>
        <w:adjustRightInd w:val="0"/>
        <w:jc w:val="both"/>
        <w:rPr>
          <w:rFonts w:ascii="Calibri" w:hAnsi="Calibri"/>
          <w:sz w:val="22"/>
          <w:szCs w:val="22"/>
        </w:rPr>
      </w:pPr>
    </w:p>
    <w:p w14:paraId="233CB3C1" w14:textId="5E03248C" w:rsidR="008F6E02" w:rsidRPr="000121F0" w:rsidRDefault="008F6E02" w:rsidP="00D72FB3">
      <w:pPr>
        <w:autoSpaceDE w:val="0"/>
        <w:autoSpaceDN w:val="0"/>
        <w:adjustRightInd w:val="0"/>
        <w:jc w:val="both"/>
        <w:rPr>
          <w:rFonts w:ascii="Calibri" w:hAnsi="Calibri"/>
          <w:sz w:val="22"/>
          <w:szCs w:val="22"/>
          <w:u w:val="single"/>
        </w:rPr>
      </w:pPr>
      <w:r w:rsidRPr="000121F0">
        <w:rPr>
          <w:rFonts w:ascii="Calibri" w:hAnsi="Calibri"/>
          <w:sz w:val="22"/>
          <w:szCs w:val="22"/>
          <w:u w:val="single"/>
        </w:rPr>
        <w:t>Lot 3</w:t>
      </w:r>
    </w:p>
    <w:p w14:paraId="0F5D5C05" w14:textId="6D32ACB0" w:rsidR="008F6E02" w:rsidRDefault="008F6E02" w:rsidP="008F6E02">
      <w:pPr>
        <w:autoSpaceDE w:val="0"/>
        <w:autoSpaceDN w:val="0"/>
        <w:adjustRightInd w:val="0"/>
        <w:jc w:val="both"/>
        <w:rPr>
          <w:rFonts w:ascii="Calibri" w:hAnsi="Calibri"/>
          <w:sz w:val="22"/>
          <w:szCs w:val="22"/>
        </w:rPr>
      </w:pPr>
      <w:r>
        <w:rPr>
          <w:rFonts w:ascii="Calibri" w:hAnsi="Calibri"/>
          <w:sz w:val="22"/>
          <w:szCs w:val="22"/>
        </w:rPr>
        <w:t xml:space="preserve">Le titulaire doit prévoir annuellement pour le lot 3, une réunion bilan avec </w:t>
      </w:r>
      <w:r w:rsidR="000121F0">
        <w:rPr>
          <w:rFonts w:ascii="Calibri" w:hAnsi="Calibri"/>
          <w:sz w:val="22"/>
          <w:szCs w:val="22"/>
        </w:rPr>
        <w:t>le CHGR</w:t>
      </w:r>
      <w:r>
        <w:rPr>
          <w:rFonts w:ascii="Calibri" w:hAnsi="Calibri"/>
          <w:sz w:val="22"/>
          <w:szCs w:val="22"/>
        </w:rPr>
        <w:t xml:space="preserve"> au plus tard un mois avant la fin de la période contractuelle en cours. </w:t>
      </w:r>
    </w:p>
    <w:p w14:paraId="0B9FD328" w14:textId="77777777" w:rsidR="008F6E02" w:rsidRDefault="008F6E02" w:rsidP="008F6E02">
      <w:pPr>
        <w:autoSpaceDE w:val="0"/>
        <w:autoSpaceDN w:val="0"/>
        <w:adjustRightInd w:val="0"/>
        <w:jc w:val="both"/>
        <w:rPr>
          <w:rFonts w:ascii="Calibri" w:hAnsi="Calibri"/>
          <w:sz w:val="22"/>
          <w:szCs w:val="22"/>
        </w:rPr>
      </w:pPr>
      <w:r>
        <w:rPr>
          <w:rFonts w:ascii="Calibri" w:hAnsi="Calibri"/>
          <w:sz w:val="22"/>
          <w:szCs w:val="22"/>
        </w:rPr>
        <w:t>Pour cette réunion, le titulaire préparera une synthèse des faits marquants de la période écoulée</w:t>
      </w:r>
    </w:p>
    <w:p w14:paraId="4663C319" w14:textId="5BE0CAE6" w:rsidR="008F6E02" w:rsidRPr="00E71E6F" w:rsidRDefault="008F6E02" w:rsidP="00664A3B">
      <w:pPr>
        <w:autoSpaceDE w:val="0"/>
        <w:autoSpaceDN w:val="0"/>
        <w:adjustRightInd w:val="0"/>
        <w:jc w:val="both"/>
        <w:rPr>
          <w:rFonts w:ascii="Calibri" w:hAnsi="Calibri"/>
          <w:sz w:val="22"/>
          <w:szCs w:val="22"/>
        </w:rPr>
      </w:pPr>
    </w:p>
    <w:p w14:paraId="22AA2904" w14:textId="153149EB" w:rsidR="00D61C39" w:rsidRPr="006A0875" w:rsidRDefault="00D61C39" w:rsidP="006A0875">
      <w:pPr>
        <w:pStyle w:val="Titre"/>
        <w:outlineLvl w:val="0"/>
        <w:rPr>
          <w:rFonts w:ascii="Calibri" w:hAnsi="Calibri"/>
          <w:i/>
          <w:sz w:val="32"/>
          <w:szCs w:val="32"/>
        </w:rPr>
      </w:pPr>
      <w:bookmarkStart w:id="126" w:name="_Toc198740058"/>
      <w:r w:rsidRPr="006A0875">
        <w:rPr>
          <w:rFonts w:ascii="Calibri" w:hAnsi="Calibri"/>
          <w:i/>
          <w:sz w:val="32"/>
          <w:szCs w:val="32"/>
        </w:rPr>
        <w:t xml:space="preserve">Article </w:t>
      </w:r>
      <w:r w:rsidR="000C4A10">
        <w:rPr>
          <w:rFonts w:ascii="Calibri" w:hAnsi="Calibri"/>
          <w:i/>
          <w:sz w:val="32"/>
          <w:szCs w:val="32"/>
        </w:rPr>
        <w:t>5</w:t>
      </w:r>
      <w:r w:rsidRPr="006A0875">
        <w:rPr>
          <w:rFonts w:ascii="Calibri" w:hAnsi="Calibri"/>
          <w:i/>
          <w:sz w:val="32"/>
          <w:szCs w:val="32"/>
        </w:rPr>
        <w:t xml:space="preserve"> - OPERATIONS DE VERIFICATION</w:t>
      </w:r>
      <w:bookmarkEnd w:id="126"/>
    </w:p>
    <w:p w14:paraId="5BF1F22B" w14:textId="77777777" w:rsidR="00CC3BEA" w:rsidRPr="00E71E6F" w:rsidRDefault="00CC3BEA">
      <w:pPr>
        <w:pStyle w:val="para3"/>
        <w:spacing w:before="0"/>
        <w:ind w:left="0"/>
        <w:rPr>
          <w:rFonts w:ascii="Calibri" w:hAnsi="Calibri"/>
          <w:color w:val="000000"/>
          <w:sz w:val="22"/>
        </w:rPr>
      </w:pPr>
    </w:p>
    <w:p w14:paraId="6BE44258" w14:textId="77777777" w:rsidR="00FA5172" w:rsidRPr="00FA5172" w:rsidRDefault="00FA5172" w:rsidP="00B63B97">
      <w:pPr>
        <w:pStyle w:val="Paragraphedeliste"/>
        <w:keepNext/>
        <w:numPr>
          <w:ilvl w:val="0"/>
          <w:numId w:val="25"/>
        </w:numPr>
        <w:jc w:val="center"/>
        <w:outlineLvl w:val="0"/>
        <w:rPr>
          <w:rFonts w:ascii="Times New Roman" w:hAnsi="Times New Roman"/>
          <w:b/>
          <w:vanish/>
          <w:sz w:val="36"/>
          <w:highlight w:val="lightGray"/>
          <w:u w:val="single"/>
        </w:rPr>
      </w:pPr>
      <w:bookmarkStart w:id="127" w:name="_Toc48049377"/>
      <w:bookmarkStart w:id="128" w:name="_Toc48049428"/>
      <w:bookmarkStart w:id="129" w:name="_Toc48049669"/>
      <w:bookmarkStart w:id="130" w:name="_Toc48052487"/>
      <w:bookmarkStart w:id="131" w:name="_Toc55897183"/>
      <w:bookmarkStart w:id="132" w:name="_Toc198558933"/>
      <w:bookmarkStart w:id="133" w:name="_Toc198739954"/>
      <w:bookmarkStart w:id="134" w:name="_Toc198740059"/>
      <w:bookmarkEnd w:id="127"/>
      <w:bookmarkEnd w:id="128"/>
      <w:bookmarkEnd w:id="129"/>
      <w:bookmarkEnd w:id="130"/>
      <w:bookmarkEnd w:id="131"/>
      <w:bookmarkEnd w:id="132"/>
      <w:bookmarkEnd w:id="133"/>
      <w:bookmarkEnd w:id="134"/>
    </w:p>
    <w:p w14:paraId="2ED22B4C" w14:textId="77777777" w:rsidR="00D61C39" w:rsidRPr="00C329B0" w:rsidRDefault="00D61C39" w:rsidP="0087583D">
      <w:pPr>
        <w:pStyle w:val="Titre2"/>
        <w:shd w:val="clear" w:color="auto" w:fill="F2F2F2"/>
        <w:rPr>
          <w:rFonts w:ascii="Calibri" w:hAnsi="Calibri"/>
          <w:b/>
          <w:sz w:val="24"/>
          <w:szCs w:val="24"/>
        </w:rPr>
      </w:pPr>
      <w:bookmarkStart w:id="135" w:name="_Toc198740060"/>
      <w:r w:rsidRPr="00C329B0">
        <w:rPr>
          <w:rFonts w:ascii="Calibri" w:hAnsi="Calibri"/>
          <w:b/>
          <w:sz w:val="24"/>
          <w:szCs w:val="24"/>
        </w:rPr>
        <w:t xml:space="preserve">Organisation du contrôle et de </w:t>
      </w:r>
      <w:smartTag w:uri="urn:schemas-microsoft-com:office:smarttags" w:element="PersonName">
        <w:smartTagPr>
          <w:attr w:name="ProductID" w:val="LA SURVEILLANCE D"/>
        </w:smartTagPr>
        <w:r w:rsidRPr="00C329B0">
          <w:rPr>
            <w:rFonts w:ascii="Calibri" w:hAnsi="Calibri"/>
            <w:b/>
            <w:sz w:val="24"/>
            <w:szCs w:val="24"/>
          </w:rPr>
          <w:t>la surveillance d</w:t>
        </w:r>
      </w:smartTag>
      <w:r w:rsidRPr="00C329B0">
        <w:rPr>
          <w:rFonts w:ascii="Calibri" w:hAnsi="Calibri"/>
          <w:b/>
          <w:sz w:val="24"/>
          <w:szCs w:val="24"/>
        </w:rPr>
        <w:t>’exploitation</w:t>
      </w:r>
      <w:bookmarkEnd w:id="135"/>
      <w:r w:rsidRPr="00C329B0">
        <w:rPr>
          <w:rFonts w:ascii="Calibri" w:hAnsi="Calibri"/>
          <w:b/>
          <w:sz w:val="24"/>
          <w:szCs w:val="24"/>
        </w:rPr>
        <w:t xml:space="preserve">       </w:t>
      </w:r>
    </w:p>
    <w:p w14:paraId="4FD3C9DE" w14:textId="77777777" w:rsidR="00D61C39" w:rsidRPr="00E71E6F" w:rsidRDefault="00D61C39">
      <w:pPr>
        <w:pStyle w:val="para3"/>
        <w:spacing w:before="0"/>
        <w:ind w:left="0"/>
        <w:rPr>
          <w:rFonts w:ascii="Calibri" w:hAnsi="Calibri"/>
          <w:color w:val="000000"/>
          <w:sz w:val="22"/>
        </w:rPr>
      </w:pPr>
    </w:p>
    <w:p w14:paraId="0AF41987" w14:textId="363FFFED" w:rsidR="00D61C39" w:rsidRPr="00E71E6F" w:rsidRDefault="00D61C39">
      <w:pPr>
        <w:pStyle w:val="para3"/>
        <w:spacing w:before="0"/>
        <w:ind w:left="0"/>
        <w:rPr>
          <w:rFonts w:ascii="Calibri" w:hAnsi="Calibri"/>
          <w:color w:val="000000"/>
          <w:sz w:val="22"/>
        </w:rPr>
      </w:pPr>
      <w:r w:rsidRPr="00E71E6F">
        <w:rPr>
          <w:rFonts w:ascii="Calibri" w:hAnsi="Calibri"/>
          <w:color w:val="000000"/>
          <w:sz w:val="22"/>
        </w:rPr>
        <w:t xml:space="preserve">Le </w:t>
      </w:r>
      <w:r w:rsidR="003F5F1B">
        <w:rPr>
          <w:rFonts w:ascii="Calibri" w:hAnsi="Calibri"/>
          <w:color w:val="000000"/>
          <w:sz w:val="22"/>
        </w:rPr>
        <w:t xml:space="preserve">CHU ou </w:t>
      </w:r>
      <w:r w:rsidR="008A7E9E">
        <w:rPr>
          <w:rFonts w:ascii="Calibri" w:hAnsi="Calibri"/>
          <w:color w:val="000000"/>
          <w:sz w:val="22"/>
        </w:rPr>
        <w:t>l’établissement partie</w:t>
      </w:r>
      <w:r w:rsidRPr="00E71E6F">
        <w:rPr>
          <w:rFonts w:ascii="Calibri" w:hAnsi="Calibri"/>
          <w:color w:val="000000"/>
          <w:sz w:val="22"/>
        </w:rPr>
        <w:t xml:space="preserve"> peut faire procéder, à tout moment, par </w:t>
      </w:r>
      <w:r w:rsidR="00E60C2D" w:rsidRPr="00E71E6F">
        <w:rPr>
          <w:rFonts w:ascii="Calibri" w:hAnsi="Calibri"/>
          <w:color w:val="000000"/>
          <w:sz w:val="22"/>
        </w:rPr>
        <w:t xml:space="preserve">le service de sécurité </w:t>
      </w:r>
      <w:r w:rsidRPr="00E71E6F">
        <w:rPr>
          <w:rFonts w:ascii="Calibri" w:hAnsi="Calibri"/>
          <w:color w:val="000000"/>
          <w:sz w:val="22"/>
        </w:rPr>
        <w:t>ou par un organisme habilité ou agréé, à toute vérification et à tout contrôle des installations, sans pour autant dégager la responsabilité du Titulaire qui demeure pleine et entière.</w:t>
      </w:r>
    </w:p>
    <w:p w14:paraId="5183F548" w14:textId="77777777" w:rsidR="00D61C39" w:rsidRPr="00E71E6F" w:rsidRDefault="00D61C39">
      <w:pPr>
        <w:pStyle w:val="para3"/>
        <w:spacing w:before="0"/>
        <w:ind w:left="0"/>
        <w:rPr>
          <w:rFonts w:ascii="Calibri" w:hAnsi="Calibri"/>
          <w:color w:val="000000"/>
          <w:sz w:val="18"/>
          <w:szCs w:val="18"/>
        </w:rPr>
      </w:pPr>
    </w:p>
    <w:p w14:paraId="4E65AF8F" w14:textId="77777777" w:rsidR="00D61C39" w:rsidRPr="00E71E6F" w:rsidRDefault="00D61C39">
      <w:pPr>
        <w:jc w:val="both"/>
        <w:rPr>
          <w:rFonts w:ascii="Calibri" w:hAnsi="Calibri"/>
          <w:sz w:val="22"/>
          <w:szCs w:val="22"/>
        </w:rPr>
      </w:pPr>
      <w:r w:rsidRPr="00E71E6F">
        <w:rPr>
          <w:rFonts w:ascii="Calibri" w:hAnsi="Calibri"/>
          <w:sz w:val="22"/>
          <w:szCs w:val="22"/>
        </w:rPr>
        <w:t>Si le contrôle révèle un défaut d'entretien, le titulaire y mettra fin dans les meilleurs délais.</w:t>
      </w:r>
    </w:p>
    <w:p w14:paraId="2E0CEA13" w14:textId="77777777" w:rsidR="00D61C39" w:rsidRPr="00E71E6F" w:rsidRDefault="00D61C39">
      <w:pPr>
        <w:jc w:val="both"/>
        <w:rPr>
          <w:rFonts w:ascii="Calibri" w:hAnsi="Calibri"/>
          <w:sz w:val="18"/>
          <w:szCs w:val="18"/>
        </w:rPr>
      </w:pPr>
    </w:p>
    <w:p w14:paraId="407CAEAC" w14:textId="7F43213D" w:rsidR="00D61C39" w:rsidRPr="00E71E6F" w:rsidRDefault="00D61C39">
      <w:pPr>
        <w:pStyle w:val="para3"/>
        <w:spacing w:before="0"/>
        <w:ind w:left="0"/>
        <w:rPr>
          <w:rFonts w:ascii="Calibri" w:hAnsi="Calibri"/>
          <w:color w:val="000000"/>
          <w:sz w:val="22"/>
        </w:rPr>
      </w:pPr>
      <w:r w:rsidRPr="00E71E6F">
        <w:rPr>
          <w:rFonts w:ascii="Calibri" w:hAnsi="Calibri"/>
          <w:color w:val="000000"/>
          <w:sz w:val="22"/>
        </w:rPr>
        <w:t>Dans ces conditions, le Titulaire doit se conformer aux instructions d</w:t>
      </w:r>
      <w:r w:rsidR="005773E1">
        <w:rPr>
          <w:rFonts w:ascii="Calibri" w:hAnsi="Calibri"/>
          <w:color w:val="000000"/>
          <w:sz w:val="22"/>
        </w:rPr>
        <w:t>u Titulaire chargé de la vérification</w:t>
      </w:r>
      <w:r w:rsidRPr="00E71E6F">
        <w:rPr>
          <w:rFonts w:ascii="Calibri" w:hAnsi="Calibri"/>
          <w:color w:val="000000"/>
          <w:sz w:val="22"/>
        </w:rPr>
        <w:t xml:space="preserve"> et transmettre à ce</w:t>
      </w:r>
      <w:r w:rsidR="008A7E9E">
        <w:rPr>
          <w:rFonts w:ascii="Calibri" w:hAnsi="Calibri"/>
          <w:color w:val="000000"/>
          <w:sz w:val="22"/>
        </w:rPr>
        <w:t>lui-ci</w:t>
      </w:r>
      <w:r w:rsidRPr="00E71E6F">
        <w:rPr>
          <w:rFonts w:ascii="Calibri" w:hAnsi="Calibri"/>
          <w:color w:val="000000"/>
          <w:sz w:val="22"/>
        </w:rPr>
        <w:t xml:space="preserve"> tout document nécessaire à la réalisation de </w:t>
      </w:r>
      <w:r w:rsidR="008A7E9E">
        <w:rPr>
          <w:rFonts w:ascii="Calibri" w:hAnsi="Calibri"/>
          <w:color w:val="000000"/>
          <w:sz w:val="22"/>
        </w:rPr>
        <w:t>sa</w:t>
      </w:r>
      <w:r w:rsidRPr="00E71E6F">
        <w:rPr>
          <w:rFonts w:ascii="Calibri" w:hAnsi="Calibri"/>
          <w:color w:val="000000"/>
          <w:sz w:val="22"/>
        </w:rPr>
        <w:t xml:space="preserve"> mission de vérification.</w:t>
      </w:r>
    </w:p>
    <w:p w14:paraId="34A93AE9" w14:textId="77777777" w:rsidR="00D61C39" w:rsidRPr="00E71E6F" w:rsidRDefault="00D61C39">
      <w:pPr>
        <w:pStyle w:val="para3"/>
        <w:spacing w:before="0"/>
        <w:ind w:left="0"/>
        <w:rPr>
          <w:rFonts w:ascii="Calibri" w:hAnsi="Calibri"/>
          <w:color w:val="000000"/>
          <w:sz w:val="22"/>
        </w:rPr>
      </w:pPr>
      <w:r w:rsidRPr="00E71E6F">
        <w:rPr>
          <w:rFonts w:ascii="Calibri" w:hAnsi="Calibri"/>
          <w:color w:val="000000"/>
          <w:sz w:val="22"/>
        </w:rPr>
        <w:t>A la suite de ces contrôles, le Titulaire peut proposer les dispositions qu’il estime devoir être prises en vue d’améliorer le fonctionnement des installations.</w:t>
      </w:r>
    </w:p>
    <w:p w14:paraId="20B82AEE" w14:textId="047444D6" w:rsidR="00FA5172" w:rsidRDefault="00FA5172">
      <w:pPr>
        <w:pStyle w:val="para3"/>
        <w:spacing w:before="0"/>
        <w:ind w:left="0"/>
        <w:rPr>
          <w:rFonts w:ascii="Calibri" w:hAnsi="Calibri"/>
          <w:color w:val="000000"/>
          <w:sz w:val="18"/>
          <w:szCs w:val="18"/>
        </w:rPr>
      </w:pPr>
    </w:p>
    <w:p w14:paraId="5453A57B" w14:textId="038700AF" w:rsidR="00D61C39" w:rsidRPr="00FA5172" w:rsidRDefault="00D61C39" w:rsidP="00FA5172">
      <w:pPr>
        <w:pStyle w:val="Titre"/>
        <w:outlineLvl w:val="0"/>
        <w:rPr>
          <w:rFonts w:ascii="Calibri" w:hAnsi="Calibri"/>
          <w:i/>
          <w:sz w:val="32"/>
          <w:szCs w:val="32"/>
        </w:rPr>
      </w:pPr>
      <w:bookmarkStart w:id="136" w:name="_Toc198740061"/>
      <w:r w:rsidRPr="00FA5172">
        <w:rPr>
          <w:rFonts w:ascii="Calibri" w:hAnsi="Calibri"/>
          <w:i/>
          <w:sz w:val="32"/>
          <w:szCs w:val="32"/>
        </w:rPr>
        <w:t xml:space="preserve">Article </w:t>
      </w:r>
      <w:r w:rsidR="000C4A10">
        <w:rPr>
          <w:rFonts w:ascii="Calibri" w:hAnsi="Calibri"/>
          <w:i/>
          <w:sz w:val="32"/>
          <w:szCs w:val="32"/>
        </w:rPr>
        <w:t>6</w:t>
      </w:r>
      <w:r w:rsidRPr="00FA5172">
        <w:rPr>
          <w:rFonts w:ascii="Calibri" w:hAnsi="Calibri"/>
          <w:i/>
          <w:sz w:val="32"/>
          <w:szCs w:val="32"/>
        </w:rPr>
        <w:t xml:space="preserve"> - GARANTIE ET RESPONSABILITES</w:t>
      </w:r>
      <w:bookmarkEnd w:id="136"/>
    </w:p>
    <w:p w14:paraId="2CFBEC39" w14:textId="77777777" w:rsidR="00D61C39" w:rsidRPr="00E71E6F" w:rsidRDefault="00D61C39">
      <w:pPr>
        <w:pStyle w:val="para3"/>
        <w:spacing w:before="0"/>
        <w:ind w:left="0"/>
        <w:rPr>
          <w:rFonts w:ascii="Calibri" w:hAnsi="Calibri"/>
          <w:b/>
          <w:color w:val="000000"/>
          <w:sz w:val="22"/>
        </w:rPr>
      </w:pPr>
    </w:p>
    <w:p w14:paraId="57A20A4B" w14:textId="77777777" w:rsidR="00FA5172" w:rsidRPr="00FA5172" w:rsidRDefault="00FA5172" w:rsidP="00B63B97">
      <w:pPr>
        <w:pStyle w:val="Paragraphedeliste"/>
        <w:keepNext/>
        <w:numPr>
          <w:ilvl w:val="0"/>
          <w:numId w:val="25"/>
        </w:numPr>
        <w:jc w:val="center"/>
        <w:outlineLvl w:val="0"/>
        <w:rPr>
          <w:rFonts w:ascii="Times New Roman" w:hAnsi="Times New Roman"/>
          <w:b/>
          <w:vanish/>
          <w:sz w:val="36"/>
          <w:highlight w:val="lightGray"/>
          <w:u w:val="single"/>
        </w:rPr>
      </w:pPr>
      <w:bookmarkStart w:id="137" w:name="_Toc48049380"/>
      <w:bookmarkStart w:id="138" w:name="_Toc48049431"/>
      <w:bookmarkStart w:id="139" w:name="_Toc48049672"/>
      <w:bookmarkStart w:id="140" w:name="_Toc48052490"/>
      <w:bookmarkStart w:id="141" w:name="_Toc55897186"/>
      <w:bookmarkStart w:id="142" w:name="_Toc198558936"/>
      <w:bookmarkStart w:id="143" w:name="_Toc198739957"/>
      <w:bookmarkStart w:id="144" w:name="_Toc198740062"/>
      <w:bookmarkEnd w:id="137"/>
      <w:bookmarkEnd w:id="138"/>
      <w:bookmarkEnd w:id="139"/>
      <w:bookmarkEnd w:id="140"/>
      <w:bookmarkEnd w:id="141"/>
      <w:bookmarkEnd w:id="142"/>
      <w:bookmarkEnd w:id="143"/>
      <w:bookmarkEnd w:id="144"/>
    </w:p>
    <w:p w14:paraId="7E71B2F0" w14:textId="77777777" w:rsidR="00D61C39" w:rsidRPr="00C329B0" w:rsidRDefault="00D61C39" w:rsidP="0087583D">
      <w:pPr>
        <w:pStyle w:val="Titre2"/>
        <w:shd w:val="clear" w:color="auto" w:fill="F2F2F2"/>
        <w:rPr>
          <w:rFonts w:ascii="Calibri" w:hAnsi="Calibri"/>
          <w:b/>
          <w:sz w:val="24"/>
          <w:szCs w:val="24"/>
        </w:rPr>
      </w:pPr>
      <w:bookmarkStart w:id="145" w:name="_Toc198740063"/>
      <w:r w:rsidRPr="00C329B0">
        <w:rPr>
          <w:rFonts w:ascii="Calibri" w:hAnsi="Calibri"/>
          <w:b/>
          <w:sz w:val="24"/>
          <w:szCs w:val="24"/>
        </w:rPr>
        <w:t>Responsabilité du Titulaire</w:t>
      </w:r>
      <w:bookmarkEnd w:id="145"/>
    </w:p>
    <w:p w14:paraId="6AEA9D44" w14:textId="77777777" w:rsidR="00D61C39" w:rsidRPr="00E71E6F" w:rsidRDefault="00D61C39">
      <w:pPr>
        <w:pStyle w:val="para3"/>
        <w:spacing w:before="0"/>
        <w:ind w:left="0"/>
        <w:rPr>
          <w:rFonts w:ascii="Calibri" w:hAnsi="Calibri"/>
          <w:b/>
          <w:color w:val="000000"/>
          <w:sz w:val="22"/>
        </w:rPr>
      </w:pPr>
    </w:p>
    <w:p w14:paraId="45A0321D" w14:textId="26AE367A" w:rsidR="00D61C39" w:rsidRPr="00E71E6F" w:rsidRDefault="00D61C39">
      <w:pPr>
        <w:pStyle w:val="para3"/>
        <w:spacing w:before="0"/>
        <w:ind w:left="0"/>
        <w:rPr>
          <w:rFonts w:ascii="Calibri" w:hAnsi="Calibri"/>
          <w:b/>
          <w:color w:val="000000"/>
          <w:sz w:val="22"/>
        </w:rPr>
      </w:pPr>
      <w:r w:rsidRPr="00E71E6F">
        <w:rPr>
          <w:rFonts w:ascii="Calibri" w:hAnsi="Calibri"/>
          <w:b/>
          <w:color w:val="000000"/>
          <w:sz w:val="22"/>
        </w:rPr>
        <w:t>L</w:t>
      </w:r>
      <w:r w:rsidR="00BE61C3">
        <w:rPr>
          <w:rFonts w:ascii="Calibri" w:hAnsi="Calibri"/>
          <w:b/>
          <w:color w:val="000000"/>
          <w:sz w:val="22"/>
        </w:rPr>
        <w:t xml:space="preserve">e titulaire </w:t>
      </w:r>
      <w:r w:rsidRPr="00E71E6F">
        <w:rPr>
          <w:rFonts w:ascii="Calibri" w:hAnsi="Calibri"/>
          <w:b/>
          <w:color w:val="000000"/>
          <w:sz w:val="22"/>
        </w:rPr>
        <w:t xml:space="preserve"> exécute, sous sa responsabilité exclusive, l’ensemble des prestations nécessaires à l’accomplissement de sa mission.</w:t>
      </w:r>
    </w:p>
    <w:p w14:paraId="2DAF587B" w14:textId="77777777" w:rsidR="00D61C39" w:rsidRPr="00E71E6F" w:rsidRDefault="00D61C39">
      <w:pPr>
        <w:pStyle w:val="para3"/>
        <w:spacing w:before="0"/>
        <w:ind w:left="0"/>
        <w:rPr>
          <w:rFonts w:ascii="Calibri" w:hAnsi="Calibri"/>
          <w:color w:val="000000"/>
          <w:sz w:val="22"/>
        </w:rPr>
      </w:pPr>
    </w:p>
    <w:p w14:paraId="3AE22746" w14:textId="666CA6D3" w:rsidR="00D61C39" w:rsidRPr="00E71E6F" w:rsidRDefault="00FD2EBD">
      <w:pPr>
        <w:pStyle w:val="para3"/>
        <w:spacing w:before="0"/>
        <w:ind w:left="0"/>
        <w:rPr>
          <w:rFonts w:ascii="Calibri" w:hAnsi="Calibri"/>
          <w:color w:val="000000"/>
          <w:sz w:val="22"/>
        </w:rPr>
      </w:pPr>
      <w:r>
        <w:rPr>
          <w:rFonts w:ascii="Calibri" w:hAnsi="Calibri"/>
          <w:color w:val="000000"/>
          <w:sz w:val="22"/>
        </w:rPr>
        <w:t xml:space="preserve">Le titulaire </w:t>
      </w:r>
      <w:r w:rsidR="00D61C39" w:rsidRPr="00E71E6F">
        <w:rPr>
          <w:rFonts w:ascii="Calibri" w:hAnsi="Calibri"/>
          <w:color w:val="000000"/>
          <w:sz w:val="22"/>
        </w:rPr>
        <w:t>est seul responsable du travail, de la discipline, du respect des consignes et de l’efficacité de son personnel.</w:t>
      </w:r>
    </w:p>
    <w:p w14:paraId="110971F0" w14:textId="77777777" w:rsidR="00D61C39" w:rsidRPr="00E71E6F" w:rsidRDefault="00D61C39">
      <w:pPr>
        <w:pStyle w:val="para3"/>
        <w:spacing w:before="0"/>
        <w:ind w:left="0"/>
        <w:rPr>
          <w:rFonts w:ascii="Calibri" w:hAnsi="Calibri"/>
          <w:color w:val="000000"/>
          <w:sz w:val="22"/>
        </w:rPr>
      </w:pPr>
    </w:p>
    <w:p w14:paraId="3264BEEF" w14:textId="2A79F24C" w:rsidR="00D61C39" w:rsidRPr="00E71E6F" w:rsidRDefault="00FD2EBD">
      <w:pPr>
        <w:pStyle w:val="para3"/>
        <w:spacing w:before="0"/>
        <w:ind w:left="0"/>
        <w:rPr>
          <w:rFonts w:ascii="Calibri" w:hAnsi="Calibri"/>
          <w:color w:val="000000"/>
          <w:sz w:val="22"/>
        </w:rPr>
      </w:pPr>
      <w:r>
        <w:rPr>
          <w:rFonts w:ascii="Calibri" w:hAnsi="Calibri"/>
          <w:color w:val="000000"/>
          <w:sz w:val="22"/>
        </w:rPr>
        <w:t xml:space="preserve">Il </w:t>
      </w:r>
      <w:r w:rsidR="00D61C39" w:rsidRPr="00E71E6F">
        <w:rPr>
          <w:rFonts w:ascii="Calibri" w:hAnsi="Calibri"/>
          <w:color w:val="000000"/>
          <w:sz w:val="22"/>
        </w:rPr>
        <w:t>établira des consignes précises à l’intention de ce dernier. Celles-ci seront soumises préalablement au</w:t>
      </w:r>
      <w:r>
        <w:rPr>
          <w:rFonts w:ascii="Calibri" w:hAnsi="Calibri"/>
          <w:color w:val="000000"/>
          <w:sz w:val="22"/>
        </w:rPr>
        <w:t xml:space="preserve">x établissements parties </w:t>
      </w:r>
      <w:r w:rsidR="00D61C39" w:rsidRPr="00E71E6F">
        <w:rPr>
          <w:rFonts w:ascii="Calibri" w:hAnsi="Calibri"/>
          <w:color w:val="000000"/>
          <w:sz w:val="22"/>
        </w:rPr>
        <w:t>pour accord sur les modalités d’intervention.</w:t>
      </w:r>
    </w:p>
    <w:p w14:paraId="5DFD99E2" w14:textId="77777777" w:rsidR="00D61C39" w:rsidRPr="00E71E6F" w:rsidRDefault="00D61C39">
      <w:pPr>
        <w:pStyle w:val="para3"/>
        <w:spacing w:before="0"/>
        <w:ind w:left="0"/>
        <w:rPr>
          <w:rFonts w:ascii="Calibri" w:hAnsi="Calibri"/>
          <w:color w:val="000000"/>
          <w:sz w:val="22"/>
        </w:rPr>
      </w:pPr>
    </w:p>
    <w:p w14:paraId="650562BE" w14:textId="77777777" w:rsidR="00D61C39" w:rsidRPr="00E71E6F" w:rsidRDefault="00D61C39">
      <w:pPr>
        <w:pStyle w:val="para3"/>
        <w:spacing w:before="0"/>
        <w:ind w:left="0"/>
        <w:rPr>
          <w:rFonts w:ascii="Calibri" w:hAnsi="Calibri"/>
          <w:color w:val="000000"/>
          <w:sz w:val="22"/>
        </w:rPr>
      </w:pPr>
      <w:r w:rsidRPr="00E71E6F">
        <w:rPr>
          <w:rFonts w:ascii="Calibri" w:hAnsi="Calibri"/>
          <w:color w:val="000000"/>
          <w:sz w:val="22"/>
        </w:rPr>
        <w:t>La responsabilité du Titulaire sera recherchée en cas d’incident ou d’accident quelconque et consécutif à une mauvaise réalisation des prestations dont il a la charge.</w:t>
      </w:r>
    </w:p>
    <w:p w14:paraId="1AAA0597" w14:textId="77777777" w:rsidR="00C40E99" w:rsidRDefault="00C40E99">
      <w:pPr>
        <w:pStyle w:val="para3"/>
        <w:spacing w:before="0"/>
        <w:ind w:left="0"/>
        <w:rPr>
          <w:rFonts w:ascii="Calibri" w:hAnsi="Calibri"/>
          <w:color w:val="000000"/>
          <w:sz w:val="22"/>
        </w:rPr>
      </w:pPr>
    </w:p>
    <w:p w14:paraId="07A54149" w14:textId="77777777" w:rsidR="00D61C39" w:rsidRPr="00E71E6F" w:rsidRDefault="00D61C39">
      <w:pPr>
        <w:pStyle w:val="para3"/>
        <w:spacing w:before="0"/>
        <w:ind w:left="0"/>
        <w:rPr>
          <w:rFonts w:ascii="Calibri" w:hAnsi="Calibri"/>
          <w:color w:val="000000"/>
          <w:sz w:val="22"/>
        </w:rPr>
      </w:pPr>
      <w:r w:rsidRPr="00E71E6F">
        <w:rPr>
          <w:rFonts w:ascii="Calibri" w:hAnsi="Calibri"/>
          <w:color w:val="000000"/>
          <w:sz w:val="22"/>
        </w:rPr>
        <w:t>Le Titulaire est responsable des dommages causés directement ou indirectement à l’occasion de l’exécution du Marché :</w:t>
      </w:r>
    </w:p>
    <w:p w14:paraId="7311E6D4" w14:textId="664BA4A1" w:rsidR="00D61C39" w:rsidRPr="00E71E6F" w:rsidRDefault="00D61C39" w:rsidP="00B63B97">
      <w:pPr>
        <w:pStyle w:val="para3"/>
        <w:numPr>
          <w:ilvl w:val="0"/>
          <w:numId w:val="8"/>
        </w:numPr>
        <w:spacing w:before="0"/>
        <w:rPr>
          <w:rFonts w:ascii="Calibri" w:hAnsi="Calibri"/>
          <w:color w:val="000000"/>
          <w:sz w:val="22"/>
        </w:rPr>
      </w:pPr>
      <w:r w:rsidRPr="00E71E6F">
        <w:rPr>
          <w:rFonts w:ascii="Calibri" w:hAnsi="Calibri"/>
          <w:color w:val="000000"/>
          <w:sz w:val="22"/>
        </w:rPr>
        <w:t>A son personnel, au personnel d</w:t>
      </w:r>
      <w:r w:rsidR="00FD2EBD">
        <w:rPr>
          <w:rFonts w:ascii="Calibri" w:hAnsi="Calibri"/>
          <w:color w:val="000000"/>
          <w:sz w:val="22"/>
        </w:rPr>
        <w:t xml:space="preserve">es établissements parties </w:t>
      </w:r>
      <w:r w:rsidR="005773E1">
        <w:rPr>
          <w:rFonts w:ascii="Calibri" w:hAnsi="Calibri"/>
          <w:color w:val="000000"/>
          <w:sz w:val="22"/>
        </w:rPr>
        <w:t>ou du CH</w:t>
      </w:r>
      <w:r w:rsidR="00E41B05">
        <w:rPr>
          <w:rFonts w:ascii="Calibri" w:hAnsi="Calibri"/>
          <w:color w:val="000000"/>
          <w:sz w:val="22"/>
        </w:rPr>
        <w:t xml:space="preserve">U </w:t>
      </w:r>
      <w:r w:rsidRPr="00E71E6F">
        <w:rPr>
          <w:rFonts w:ascii="Calibri" w:hAnsi="Calibri"/>
          <w:color w:val="000000"/>
          <w:sz w:val="22"/>
        </w:rPr>
        <w:t>ou à des tiers ;</w:t>
      </w:r>
    </w:p>
    <w:p w14:paraId="10D139E5" w14:textId="77777777" w:rsidR="00D61C39" w:rsidRPr="00E71E6F" w:rsidRDefault="00D61C39" w:rsidP="00B63B97">
      <w:pPr>
        <w:pStyle w:val="para3"/>
        <w:numPr>
          <w:ilvl w:val="0"/>
          <w:numId w:val="8"/>
        </w:numPr>
        <w:spacing w:before="0"/>
        <w:rPr>
          <w:rFonts w:ascii="Calibri" w:hAnsi="Calibri"/>
          <w:color w:val="000000"/>
          <w:sz w:val="22"/>
        </w:rPr>
      </w:pPr>
      <w:r w:rsidRPr="00E71E6F">
        <w:rPr>
          <w:rFonts w:ascii="Calibri" w:hAnsi="Calibri"/>
          <w:color w:val="000000"/>
          <w:sz w:val="22"/>
        </w:rPr>
        <w:t>A ses biens, aux biens appartenant au Client ou à des tiers.</w:t>
      </w:r>
    </w:p>
    <w:p w14:paraId="45A6C8CD" w14:textId="77777777" w:rsidR="00D61C39" w:rsidRPr="00E71E6F" w:rsidRDefault="00D61C39">
      <w:pPr>
        <w:pStyle w:val="para3"/>
        <w:spacing w:before="0"/>
        <w:ind w:left="0"/>
        <w:rPr>
          <w:rFonts w:ascii="Calibri" w:hAnsi="Calibri"/>
          <w:color w:val="000000"/>
          <w:sz w:val="22"/>
        </w:rPr>
      </w:pPr>
    </w:p>
    <w:p w14:paraId="2A724CAC" w14:textId="77777777" w:rsidR="00D61C39" w:rsidRPr="00E71E6F" w:rsidRDefault="00D61C39">
      <w:pPr>
        <w:pStyle w:val="para3"/>
        <w:spacing w:before="0"/>
        <w:ind w:left="0"/>
        <w:rPr>
          <w:rFonts w:ascii="Calibri" w:hAnsi="Calibri"/>
          <w:color w:val="000000"/>
          <w:sz w:val="22"/>
        </w:rPr>
      </w:pPr>
      <w:r w:rsidRPr="00E71E6F">
        <w:rPr>
          <w:rFonts w:ascii="Calibri" w:hAnsi="Calibri"/>
          <w:color w:val="000000"/>
          <w:sz w:val="22"/>
        </w:rPr>
        <w:t>Le Titulaire doit, lors de la constitution du dossier de marché puis, le cas échéant, ultérieurement à chaque reconduction, justifier qu’il dispose d’un contrat d’assurance en cours de validité garantissant les conséquences pécuniaires de la responsabilité civile qu’il peut encourir en cas de dommages corporels et/ou matériels causés aux tiers à l’occasion des prestations, objet du marché, ou causés par la carence des installations dont il effectue la maintenance.</w:t>
      </w:r>
    </w:p>
    <w:p w14:paraId="7DF4210C" w14:textId="77777777" w:rsidR="00D61C39" w:rsidRPr="00E71E6F" w:rsidRDefault="00D61C39">
      <w:pPr>
        <w:pStyle w:val="para3"/>
        <w:spacing w:before="0"/>
        <w:ind w:left="0"/>
        <w:rPr>
          <w:rFonts w:ascii="Calibri" w:hAnsi="Calibri"/>
          <w:color w:val="000000"/>
          <w:sz w:val="22"/>
        </w:rPr>
      </w:pPr>
    </w:p>
    <w:p w14:paraId="19A4BCE7" w14:textId="01F7E7B5" w:rsidR="00CC3BEA" w:rsidRDefault="00D61C39" w:rsidP="00762517">
      <w:pPr>
        <w:jc w:val="both"/>
        <w:rPr>
          <w:rFonts w:ascii="Calibri" w:hAnsi="Calibri"/>
          <w:sz w:val="22"/>
          <w:szCs w:val="22"/>
        </w:rPr>
      </w:pPr>
      <w:r w:rsidRPr="00E71E6F">
        <w:rPr>
          <w:rFonts w:ascii="Calibri" w:hAnsi="Calibri"/>
          <w:sz w:val="22"/>
          <w:szCs w:val="22"/>
        </w:rPr>
        <w:t xml:space="preserve">Le </w:t>
      </w:r>
      <w:r w:rsidR="00FD2EBD">
        <w:rPr>
          <w:rFonts w:ascii="Calibri" w:hAnsi="Calibri"/>
          <w:sz w:val="22"/>
          <w:szCs w:val="22"/>
        </w:rPr>
        <w:t>titulaire</w:t>
      </w:r>
      <w:r w:rsidR="00FD2EBD" w:rsidRPr="00E71E6F">
        <w:rPr>
          <w:rFonts w:ascii="Calibri" w:hAnsi="Calibri"/>
          <w:sz w:val="22"/>
          <w:szCs w:val="22"/>
        </w:rPr>
        <w:t xml:space="preserve"> </w:t>
      </w:r>
      <w:r w:rsidRPr="00E71E6F">
        <w:rPr>
          <w:rFonts w:ascii="Calibri" w:hAnsi="Calibri"/>
          <w:sz w:val="22"/>
          <w:szCs w:val="22"/>
        </w:rPr>
        <w:t xml:space="preserve">s'engage à respecter les règles de sécurité et de confidentialité liées à l'environnement </w:t>
      </w:r>
      <w:r w:rsidRPr="00E71E6F">
        <w:rPr>
          <w:rFonts w:ascii="Calibri" w:hAnsi="Calibri"/>
          <w:color w:val="000000"/>
          <w:sz w:val="22"/>
          <w:szCs w:val="22"/>
        </w:rPr>
        <w:t>d</w:t>
      </w:r>
      <w:r w:rsidR="00FD2EBD">
        <w:rPr>
          <w:rFonts w:ascii="Calibri" w:hAnsi="Calibri"/>
          <w:sz w:val="22"/>
          <w:szCs w:val="22"/>
        </w:rPr>
        <w:t>es établissements parties</w:t>
      </w:r>
      <w:r w:rsidR="00E31279">
        <w:rPr>
          <w:rFonts w:ascii="Calibri" w:hAnsi="Calibri"/>
          <w:sz w:val="22"/>
          <w:szCs w:val="22"/>
        </w:rPr>
        <w:t xml:space="preserve">. </w:t>
      </w:r>
    </w:p>
    <w:p w14:paraId="1E80CAD2" w14:textId="64F97C28" w:rsidR="007A711A" w:rsidRDefault="007A711A" w:rsidP="00762517">
      <w:pPr>
        <w:jc w:val="both"/>
        <w:rPr>
          <w:rFonts w:ascii="Calibri" w:hAnsi="Calibri"/>
          <w:sz w:val="22"/>
          <w:szCs w:val="22"/>
        </w:rPr>
      </w:pPr>
    </w:p>
    <w:p w14:paraId="682D2454" w14:textId="73E1A9F4" w:rsidR="006A401A" w:rsidRPr="006A401A" w:rsidRDefault="006A401A" w:rsidP="006A401A">
      <w:pPr>
        <w:jc w:val="both"/>
        <w:rPr>
          <w:rFonts w:ascii="Calibri" w:hAnsi="Calibri"/>
          <w:sz w:val="22"/>
          <w:szCs w:val="22"/>
        </w:rPr>
      </w:pPr>
      <w:r>
        <w:rPr>
          <w:rFonts w:ascii="Calibri" w:hAnsi="Calibri"/>
          <w:sz w:val="22"/>
          <w:szCs w:val="22"/>
        </w:rPr>
        <w:t xml:space="preserve"> </w:t>
      </w:r>
    </w:p>
    <w:sectPr w:rsidR="006A401A" w:rsidRPr="006A401A" w:rsidSect="003069A5">
      <w:headerReference w:type="default" r:id="rId8"/>
      <w:footerReference w:type="default" r:id="rId9"/>
      <w:pgSz w:w="11906" w:h="16838"/>
      <w:pgMar w:top="1418" w:right="851" w:bottom="1418"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3C4D4" w14:textId="77777777" w:rsidR="00C30755" w:rsidRDefault="00C30755">
      <w:r>
        <w:separator/>
      </w:r>
    </w:p>
  </w:endnote>
  <w:endnote w:type="continuationSeparator" w:id="0">
    <w:p w14:paraId="3B7452CB" w14:textId="77777777" w:rsidR="00C30755" w:rsidRDefault="00C3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Dutch">
    <w:panose1 w:val="00000000000000000000"/>
    <w:charset w:val="00"/>
    <w:family w:val="roman"/>
    <w:notTrueType/>
    <w:pitch w:val="variable"/>
    <w:sig w:usb0="00000003" w:usb1="00000000" w:usb2="00000000" w:usb3="00000000" w:csb0="00000001" w:csb1="00000000"/>
  </w:font>
  <w:font w:name="Arial Unicode MS">
    <w:altName w:val="Malgun Gothic Semilight"/>
    <w:panose1 w:val="020B0604020202020204"/>
    <w:charset w:val="00"/>
    <w:family w:val="roman"/>
    <w:pitch w:val="default"/>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2E814" w14:textId="3ABF23F5" w:rsidR="00C30755" w:rsidRDefault="00C30755">
    <w:pPr>
      <w:pStyle w:val="Pieddepage"/>
      <w:jc w:val="right"/>
    </w:pPr>
    <w:r>
      <w:fldChar w:fldCharType="begin"/>
    </w:r>
    <w:r>
      <w:instrText>PAGE   \* MERGEFORMAT</w:instrText>
    </w:r>
    <w:r>
      <w:fldChar w:fldCharType="separate"/>
    </w:r>
    <w:r w:rsidR="0085383B">
      <w:rPr>
        <w:noProof/>
      </w:rPr>
      <w:t>23</w:t>
    </w:r>
    <w:r>
      <w:fldChar w:fldCharType="end"/>
    </w:r>
  </w:p>
  <w:p w14:paraId="0FDE0815" w14:textId="77777777" w:rsidR="00C30755" w:rsidRPr="00DB0D11" w:rsidRDefault="00C30755" w:rsidP="00DB0D1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0F8D6" w14:textId="77777777" w:rsidR="00C30755" w:rsidRDefault="00C30755">
      <w:r>
        <w:separator/>
      </w:r>
    </w:p>
  </w:footnote>
  <w:footnote w:type="continuationSeparator" w:id="0">
    <w:p w14:paraId="2EAC460F" w14:textId="77777777" w:rsidR="00C30755" w:rsidRDefault="00C307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9"/>
      <w:gridCol w:w="5400"/>
      <w:gridCol w:w="1823"/>
    </w:tblGrid>
    <w:tr w:rsidR="00C30755" w:rsidRPr="003C04D7" w14:paraId="3DA3C493" w14:textId="77777777" w:rsidTr="00EA5233">
      <w:trPr>
        <w:cantSplit/>
        <w:trHeight w:val="889"/>
        <w:jc w:val="center"/>
      </w:trPr>
      <w:tc>
        <w:tcPr>
          <w:tcW w:w="3409" w:type="dxa"/>
          <w:tcBorders>
            <w:bottom w:val="single" w:sz="4" w:space="0" w:color="auto"/>
          </w:tcBorders>
          <w:vAlign w:val="center"/>
        </w:tcPr>
        <w:p w14:paraId="0F11A0A6" w14:textId="65687D43" w:rsidR="00C30755" w:rsidRPr="003C04D7" w:rsidRDefault="00C30755" w:rsidP="00FE1483">
          <w:pPr>
            <w:pStyle w:val="En-tte"/>
            <w:jc w:val="center"/>
            <w:rPr>
              <w:color w:val="333333"/>
              <w:sz w:val="24"/>
              <w:szCs w:val="8"/>
            </w:rPr>
          </w:pPr>
          <w:r>
            <w:rPr>
              <w:b/>
              <w:color w:val="333333"/>
              <w:sz w:val="24"/>
              <w:szCs w:val="8"/>
            </w:rPr>
            <w:t>GHT HAUTE BRETAGNE</w:t>
          </w:r>
        </w:p>
      </w:tc>
      <w:tc>
        <w:tcPr>
          <w:tcW w:w="5400" w:type="dxa"/>
          <w:tcBorders>
            <w:bottom w:val="single" w:sz="4" w:space="0" w:color="auto"/>
          </w:tcBorders>
          <w:vAlign w:val="center"/>
        </w:tcPr>
        <w:p w14:paraId="4377613F" w14:textId="704CF713" w:rsidR="00C30755" w:rsidRPr="003C04D7" w:rsidRDefault="00C30755" w:rsidP="00392125">
          <w:pPr>
            <w:pStyle w:val="En-tte"/>
            <w:jc w:val="center"/>
            <w:rPr>
              <w:b/>
              <w:color w:val="333333"/>
              <w:sz w:val="24"/>
              <w:szCs w:val="8"/>
            </w:rPr>
          </w:pPr>
          <w:r>
            <w:rPr>
              <w:b/>
              <w:color w:val="333333"/>
              <w:sz w:val="24"/>
              <w:szCs w:val="8"/>
            </w:rPr>
            <w:t xml:space="preserve"> Maintenance et achat d’extincteurs et de RIA</w:t>
          </w:r>
        </w:p>
      </w:tc>
      <w:tc>
        <w:tcPr>
          <w:tcW w:w="1823" w:type="dxa"/>
          <w:tcBorders>
            <w:bottom w:val="single" w:sz="4" w:space="0" w:color="auto"/>
          </w:tcBorders>
          <w:vAlign w:val="center"/>
        </w:tcPr>
        <w:p w14:paraId="55DA9570" w14:textId="77777777" w:rsidR="00C30755" w:rsidRPr="003C04D7" w:rsidRDefault="00C30755" w:rsidP="00FE1483">
          <w:pPr>
            <w:pStyle w:val="En-tte"/>
            <w:jc w:val="center"/>
            <w:rPr>
              <w:b/>
              <w:color w:val="333333"/>
              <w:sz w:val="24"/>
              <w:szCs w:val="8"/>
            </w:rPr>
          </w:pPr>
          <w:r w:rsidRPr="003C04D7">
            <w:rPr>
              <w:b/>
              <w:color w:val="333333"/>
              <w:sz w:val="24"/>
              <w:szCs w:val="8"/>
            </w:rPr>
            <w:t xml:space="preserve">CCTP </w:t>
          </w:r>
        </w:p>
      </w:tc>
    </w:tr>
  </w:tbl>
  <w:p w14:paraId="4EB921E7" w14:textId="77777777" w:rsidR="00C30755" w:rsidRDefault="00C30755">
    <w:pPr>
      <w:pStyle w:val="En-tte"/>
      <w:tabs>
        <w:tab w:val="clear" w:pos="9072"/>
        <w:tab w:val="right" w:pos="102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CBCB94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3706D4E"/>
    <w:multiLevelType w:val="hybridMultilevel"/>
    <w:tmpl w:val="C384351C"/>
    <w:lvl w:ilvl="0" w:tplc="192E5F56">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 w15:restartNumberingAfterBreak="0">
    <w:nsid w:val="17430C2B"/>
    <w:multiLevelType w:val="singleLevel"/>
    <w:tmpl w:val="854AD97E"/>
    <w:lvl w:ilvl="0">
      <w:start w:val="1"/>
      <w:numFmt w:val="bullet"/>
      <w:pStyle w:val="Enumration2"/>
      <w:lvlText w:val=""/>
      <w:lvlJc w:val="left"/>
      <w:pPr>
        <w:tabs>
          <w:tab w:val="num" w:pos="360"/>
        </w:tabs>
        <w:ind w:left="360" w:hanging="360"/>
      </w:pPr>
      <w:rPr>
        <w:rFonts w:ascii="Monotype Sorts" w:hAnsi="Monotype Sorts" w:hint="default"/>
      </w:rPr>
    </w:lvl>
  </w:abstractNum>
  <w:abstractNum w:abstractNumId="4" w15:restartNumberingAfterBreak="0">
    <w:nsid w:val="183A147D"/>
    <w:multiLevelType w:val="hybridMultilevel"/>
    <w:tmpl w:val="9DE85BBE"/>
    <w:lvl w:ilvl="0" w:tplc="0409000D">
      <w:start w:val="1"/>
      <w:numFmt w:val="decimal"/>
      <w:lvlText w:val="%1."/>
      <w:lvlJc w:val="left"/>
      <w:pPr>
        <w:ind w:left="1778" w:hanging="360"/>
      </w:pPr>
    </w:lvl>
    <w:lvl w:ilvl="1" w:tplc="04090003" w:tentative="1">
      <w:start w:val="1"/>
      <w:numFmt w:val="lowerLetter"/>
      <w:lvlText w:val="%2."/>
      <w:lvlJc w:val="left"/>
      <w:pPr>
        <w:ind w:left="2498" w:hanging="360"/>
      </w:pPr>
    </w:lvl>
    <w:lvl w:ilvl="2" w:tplc="04090005" w:tentative="1">
      <w:start w:val="1"/>
      <w:numFmt w:val="lowerRoman"/>
      <w:lvlText w:val="%3."/>
      <w:lvlJc w:val="right"/>
      <w:pPr>
        <w:ind w:left="3218" w:hanging="180"/>
      </w:pPr>
    </w:lvl>
    <w:lvl w:ilvl="3" w:tplc="04090001" w:tentative="1">
      <w:start w:val="1"/>
      <w:numFmt w:val="decimal"/>
      <w:lvlText w:val="%4."/>
      <w:lvlJc w:val="left"/>
      <w:pPr>
        <w:ind w:left="3938" w:hanging="360"/>
      </w:pPr>
    </w:lvl>
    <w:lvl w:ilvl="4" w:tplc="04090003" w:tentative="1">
      <w:start w:val="1"/>
      <w:numFmt w:val="lowerLetter"/>
      <w:lvlText w:val="%5."/>
      <w:lvlJc w:val="left"/>
      <w:pPr>
        <w:ind w:left="4658" w:hanging="360"/>
      </w:pPr>
    </w:lvl>
    <w:lvl w:ilvl="5" w:tplc="04090005" w:tentative="1">
      <w:start w:val="1"/>
      <w:numFmt w:val="lowerRoman"/>
      <w:lvlText w:val="%6."/>
      <w:lvlJc w:val="right"/>
      <w:pPr>
        <w:ind w:left="5378" w:hanging="180"/>
      </w:pPr>
    </w:lvl>
    <w:lvl w:ilvl="6" w:tplc="04090001" w:tentative="1">
      <w:start w:val="1"/>
      <w:numFmt w:val="decimal"/>
      <w:lvlText w:val="%7."/>
      <w:lvlJc w:val="left"/>
      <w:pPr>
        <w:ind w:left="6098" w:hanging="360"/>
      </w:pPr>
    </w:lvl>
    <w:lvl w:ilvl="7" w:tplc="04090003" w:tentative="1">
      <w:start w:val="1"/>
      <w:numFmt w:val="lowerLetter"/>
      <w:lvlText w:val="%8."/>
      <w:lvlJc w:val="left"/>
      <w:pPr>
        <w:ind w:left="6818" w:hanging="360"/>
      </w:pPr>
    </w:lvl>
    <w:lvl w:ilvl="8" w:tplc="04090005" w:tentative="1">
      <w:start w:val="1"/>
      <w:numFmt w:val="lowerRoman"/>
      <w:lvlText w:val="%9."/>
      <w:lvlJc w:val="right"/>
      <w:pPr>
        <w:ind w:left="7538" w:hanging="180"/>
      </w:pPr>
    </w:lvl>
  </w:abstractNum>
  <w:abstractNum w:abstractNumId="5" w15:restartNumberingAfterBreak="0">
    <w:nsid w:val="1AE61653"/>
    <w:multiLevelType w:val="hybridMultilevel"/>
    <w:tmpl w:val="1BE0B446"/>
    <w:lvl w:ilvl="0" w:tplc="268C40C0">
      <w:start w:val="1"/>
      <w:numFmt w:val="bullet"/>
      <w:lvlText w:val=""/>
      <w:lvlJc w:val="left"/>
      <w:pPr>
        <w:ind w:left="720" w:hanging="360"/>
      </w:pPr>
      <w:rPr>
        <w:rFonts w:ascii="Wingdings" w:hAnsi="Wingdings" w:hint="default"/>
      </w:rPr>
    </w:lvl>
    <w:lvl w:ilvl="1" w:tplc="673607CE" w:tentative="1">
      <w:start w:val="1"/>
      <w:numFmt w:val="bullet"/>
      <w:lvlText w:val="o"/>
      <w:lvlJc w:val="left"/>
      <w:pPr>
        <w:ind w:left="1440" w:hanging="360"/>
      </w:pPr>
      <w:rPr>
        <w:rFonts w:ascii="Courier New" w:hAnsi="Courier New" w:cs="Courier New" w:hint="default"/>
      </w:rPr>
    </w:lvl>
    <w:lvl w:ilvl="2" w:tplc="AE1CDB22" w:tentative="1">
      <w:start w:val="1"/>
      <w:numFmt w:val="bullet"/>
      <w:lvlText w:val=""/>
      <w:lvlJc w:val="left"/>
      <w:pPr>
        <w:ind w:left="2160" w:hanging="360"/>
      </w:pPr>
      <w:rPr>
        <w:rFonts w:ascii="Wingdings" w:hAnsi="Wingdings" w:hint="default"/>
      </w:rPr>
    </w:lvl>
    <w:lvl w:ilvl="3" w:tplc="5D0C0428" w:tentative="1">
      <w:start w:val="1"/>
      <w:numFmt w:val="bullet"/>
      <w:lvlText w:val=""/>
      <w:lvlJc w:val="left"/>
      <w:pPr>
        <w:ind w:left="2880" w:hanging="360"/>
      </w:pPr>
      <w:rPr>
        <w:rFonts w:ascii="Symbol" w:hAnsi="Symbol" w:hint="default"/>
      </w:rPr>
    </w:lvl>
    <w:lvl w:ilvl="4" w:tplc="CF9058A2" w:tentative="1">
      <w:start w:val="1"/>
      <w:numFmt w:val="bullet"/>
      <w:lvlText w:val="o"/>
      <w:lvlJc w:val="left"/>
      <w:pPr>
        <w:ind w:left="3600" w:hanging="360"/>
      </w:pPr>
      <w:rPr>
        <w:rFonts w:ascii="Courier New" w:hAnsi="Courier New" w:cs="Courier New" w:hint="default"/>
      </w:rPr>
    </w:lvl>
    <w:lvl w:ilvl="5" w:tplc="9F3C32C0" w:tentative="1">
      <w:start w:val="1"/>
      <w:numFmt w:val="bullet"/>
      <w:lvlText w:val=""/>
      <w:lvlJc w:val="left"/>
      <w:pPr>
        <w:ind w:left="4320" w:hanging="360"/>
      </w:pPr>
      <w:rPr>
        <w:rFonts w:ascii="Wingdings" w:hAnsi="Wingdings" w:hint="default"/>
      </w:rPr>
    </w:lvl>
    <w:lvl w:ilvl="6" w:tplc="805A9A80" w:tentative="1">
      <w:start w:val="1"/>
      <w:numFmt w:val="bullet"/>
      <w:lvlText w:val=""/>
      <w:lvlJc w:val="left"/>
      <w:pPr>
        <w:ind w:left="5040" w:hanging="360"/>
      </w:pPr>
      <w:rPr>
        <w:rFonts w:ascii="Symbol" w:hAnsi="Symbol" w:hint="default"/>
      </w:rPr>
    </w:lvl>
    <w:lvl w:ilvl="7" w:tplc="AB00B342" w:tentative="1">
      <w:start w:val="1"/>
      <w:numFmt w:val="bullet"/>
      <w:lvlText w:val="o"/>
      <w:lvlJc w:val="left"/>
      <w:pPr>
        <w:ind w:left="5760" w:hanging="360"/>
      </w:pPr>
      <w:rPr>
        <w:rFonts w:ascii="Courier New" w:hAnsi="Courier New" w:cs="Courier New" w:hint="default"/>
      </w:rPr>
    </w:lvl>
    <w:lvl w:ilvl="8" w:tplc="72F48CD4" w:tentative="1">
      <w:start w:val="1"/>
      <w:numFmt w:val="bullet"/>
      <w:lvlText w:val=""/>
      <w:lvlJc w:val="left"/>
      <w:pPr>
        <w:ind w:left="6480" w:hanging="360"/>
      </w:pPr>
      <w:rPr>
        <w:rFonts w:ascii="Wingdings" w:hAnsi="Wingdings" w:hint="default"/>
      </w:rPr>
    </w:lvl>
  </w:abstractNum>
  <w:abstractNum w:abstractNumId="6" w15:restartNumberingAfterBreak="0">
    <w:nsid w:val="1BB40965"/>
    <w:multiLevelType w:val="hybridMultilevel"/>
    <w:tmpl w:val="3F529F96"/>
    <w:lvl w:ilvl="0" w:tplc="040C0001">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0719E"/>
    <w:multiLevelType w:val="hybridMultilevel"/>
    <w:tmpl w:val="45589C8A"/>
    <w:lvl w:ilvl="0" w:tplc="F1B44A0E">
      <w:start w:val="1"/>
      <w:numFmt w:val="lowerLetter"/>
      <w:lvlText w:val="%1)"/>
      <w:lvlJc w:val="left"/>
      <w:pPr>
        <w:ind w:left="720" w:hanging="360"/>
      </w:pPr>
    </w:lvl>
    <w:lvl w:ilvl="1" w:tplc="040C0003">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8" w15:restartNumberingAfterBreak="0">
    <w:nsid w:val="340E3075"/>
    <w:multiLevelType w:val="singleLevel"/>
    <w:tmpl w:val="B424787A"/>
    <w:lvl w:ilvl="0">
      <w:start w:val="1"/>
      <w:numFmt w:val="bullet"/>
      <w:pStyle w:val="Enumeration4"/>
      <w:lvlText w:val=""/>
      <w:lvlJc w:val="left"/>
      <w:pPr>
        <w:tabs>
          <w:tab w:val="num" w:pos="360"/>
        </w:tabs>
        <w:ind w:left="360" w:hanging="360"/>
      </w:pPr>
      <w:rPr>
        <w:rFonts w:ascii="Wingdings" w:hAnsi="Wingdings" w:hint="default"/>
      </w:rPr>
    </w:lvl>
  </w:abstractNum>
  <w:abstractNum w:abstractNumId="9" w15:restartNumberingAfterBreak="0">
    <w:nsid w:val="39940F4B"/>
    <w:multiLevelType w:val="multilevel"/>
    <w:tmpl w:val="AAFAEA5C"/>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5114"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0" w15:restartNumberingAfterBreak="0">
    <w:nsid w:val="3C2214D5"/>
    <w:multiLevelType w:val="hybridMultilevel"/>
    <w:tmpl w:val="A8D2F7DC"/>
    <w:lvl w:ilvl="0" w:tplc="040C0015">
      <w:start w:val="1"/>
      <w:numFmt w:val="bullet"/>
      <w:lvlText w:val=""/>
      <w:lvlJc w:val="left"/>
      <w:pPr>
        <w:ind w:left="720" w:hanging="360"/>
      </w:pPr>
      <w:rPr>
        <w:rFonts w:ascii="Symbol" w:hAnsi="Symbol" w:hint="default"/>
      </w:rPr>
    </w:lvl>
    <w:lvl w:ilvl="1" w:tplc="040C0019"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11" w15:restartNumberingAfterBreak="0">
    <w:nsid w:val="3E7D7E8E"/>
    <w:multiLevelType w:val="hybridMultilevel"/>
    <w:tmpl w:val="8B80295A"/>
    <w:lvl w:ilvl="0" w:tplc="0409000D">
      <w:start w:val="1"/>
      <w:numFmt w:val="decimal"/>
      <w:lvlText w:val="%1."/>
      <w:lvlJc w:val="left"/>
      <w:pPr>
        <w:ind w:left="1778" w:hanging="360"/>
      </w:pPr>
    </w:lvl>
    <w:lvl w:ilvl="1" w:tplc="04090003" w:tentative="1">
      <w:start w:val="1"/>
      <w:numFmt w:val="lowerLetter"/>
      <w:lvlText w:val="%2."/>
      <w:lvlJc w:val="left"/>
      <w:pPr>
        <w:ind w:left="2498" w:hanging="360"/>
      </w:pPr>
    </w:lvl>
    <w:lvl w:ilvl="2" w:tplc="04090005" w:tentative="1">
      <w:start w:val="1"/>
      <w:numFmt w:val="lowerRoman"/>
      <w:lvlText w:val="%3."/>
      <w:lvlJc w:val="right"/>
      <w:pPr>
        <w:ind w:left="3218" w:hanging="180"/>
      </w:pPr>
    </w:lvl>
    <w:lvl w:ilvl="3" w:tplc="04090001" w:tentative="1">
      <w:start w:val="1"/>
      <w:numFmt w:val="decimal"/>
      <w:lvlText w:val="%4."/>
      <w:lvlJc w:val="left"/>
      <w:pPr>
        <w:ind w:left="3938" w:hanging="360"/>
      </w:pPr>
    </w:lvl>
    <w:lvl w:ilvl="4" w:tplc="04090003" w:tentative="1">
      <w:start w:val="1"/>
      <w:numFmt w:val="lowerLetter"/>
      <w:lvlText w:val="%5."/>
      <w:lvlJc w:val="left"/>
      <w:pPr>
        <w:ind w:left="4658" w:hanging="360"/>
      </w:pPr>
    </w:lvl>
    <w:lvl w:ilvl="5" w:tplc="04090005" w:tentative="1">
      <w:start w:val="1"/>
      <w:numFmt w:val="lowerRoman"/>
      <w:lvlText w:val="%6."/>
      <w:lvlJc w:val="right"/>
      <w:pPr>
        <w:ind w:left="5378" w:hanging="180"/>
      </w:pPr>
    </w:lvl>
    <w:lvl w:ilvl="6" w:tplc="04090001" w:tentative="1">
      <w:start w:val="1"/>
      <w:numFmt w:val="decimal"/>
      <w:lvlText w:val="%7."/>
      <w:lvlJc w:val="left"/>
      <w:pPr>
        <w:ind w:left="6098" w:hanging="360"/>
      </w:pPr>
    </w:lvl>
    <w:lvl w:ilvl="7" w:tplc="04090003" w:tentative="1">
      <w:start w:val="1"/>
      <w:numFmt w:val="lowerLetter"/>
      <w:lvlText w:val="%8."/>
      <w:lvlJc w:val="left"/>
      <w:pPr>
        <w:ind w:left="6818" w:hanging="360"/>
      </w:pPr>
    </w:lvl>
    <w:lvl w:ilvl="8" w:tplc="04090005" w:tentative="1">
      <w:start w:val="1"/>
      <w:numFmt w:val="lowerRoman"/>
      <w:lvlText w:val="%9."/>
      <w:lvlJc w:val="right"/>
      <w:pPr>
        <w:ind w:left="7538" w:hanging="180"/>
      </w:pPr>
    </w:lvl>
  </w:abstractNum>
  <w:abstractNum w:abstractNumId="12" w15:restartNumberingAfterBreak="0">
    <w:nsid w:val="45370BBF"/>
    <w:multiLevelType w:val="hybridMultilevel"/>
    <w:tmpl w:val="4992CA08"/>
    <w:lvl w:ilvl="0" w:tplc="040C0015">
      <w:start w:val="1"/>
      <w:numFmt w:val="bullet"/>
      <w:pStyle w:val="Enumration3"/>
      <w:lvlText w:val=""/>
      <w:lvlJc w:val="left"/>
      <w:pPr>
        <w:tabs>
          <w:tab w:val="num" w:pos="720"/>
        </w:tabs>
        <w:ind w:left="720" w:hanging="360"/>
      </w:pPr>
      <w:rPr>
        <w:rFonts w:ascii="Wingdings" w:hAnsi="Wingdings" w:hint="default"/>
      </w:rPr>
    </w:lvl>
    <w:lvl w:ilvl="1" w:tplc="040C0019" w:tentative="1">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34500E"/>
    <w:multiLevelType w:val="hybridMultilevel"/>
    <w:tmpl w:val="C6F42928"/>
    <w:lvl w:ilvl="0" w:tplc="040C000B">
      <w:start w:val="1"/>
      <w:numFmt w:val="bullet"/>
      <w:lvlText w:val=""/>
      <w:lvlJc w:val="left"/>
      <w:pPr>
        <w:tabs>
          <w:tab w:val="num" w:pos="5180"/>
        </w:tabs>
        <w:ind w:left="5180" w:hanging="360"/>
      </w:pPr>
      <w:rPr>
        <w:rFonts w:ascii="Wingdings" w:hAnsi="Wingdings" w:hint="default"/>
      </w:rPr>
    </w:lvl>
    <w:lvl w:ilvl="1" w:tplc="040C0003">
      <w:start w:val="1"/>
      <w:numFmt w:val="bullet"/>
      <w:lvlText w:val="o"/>
      <w:lvlJc w:val="left"/>
      <w:pPr>
        <w:tabs>
          <w:tab w:val="num" w:pos="5900"/>
        </w:tabs>
        <w:ind w:left="5900" w:hanging="360"/>
      </w:pPr>
      <w:rPr>
        <w:rFonts w:ascii="Courier New" w:hAnsi="Courier New" w:hint="default"/>
      </w:rPr>
    </w:lvl>
    <w:lvl w:ilvl="2" w:tplc="040C0005" w:tentative="1">
      <w:start w:val="1"/>
      <w:numFmt w:val="bullet"/>
      <w:lvlText w:val=""/>
      <w:lvlJc w:val="left"/>
      <w:pPr>
        <w:tabs>
          <w:tab w:val="num" w:pos="6620"/>
        </w:tabs>
        <w:ind w:left="6620" w:hanging="360"/>
      </w:pPr>
      <w:rPr>
        <w:rFonts w:ascii="Wingdings" w:hAnsi="Wingdings" w:hint="default"/>
      </w:rPr>
    </w:lvl>
    <w:lvl w:ilvl="3" w:tplc="040C0001" w:tentative="1">
      <w:start w:val="1"/>
      <w:numFmt w:val="bullet"/>
      <w:lvlText w:val=""/>
      <w:lvlJc w:val="left"/>
      <w:pPr>
        <w:tabs>
          <w:tab w:val="num" w:pos="7340"/>
        </w:tabs>
        <w:ind w:left="7340" w:hanging="360"/>
      </w:pPr>
      <w:rPr>
        <w:rFonts w:ascii="Symbol" w:hAnsi="Symbol" w:hint="default"/>
      </w:rPr>
    </w:lvl>
    <w:lvl w:ilvl="4" w:tplc="040C0003" w:tentative="1">
      <w:start w:val="1"/>
      <w:numFmt w:val="bullet"/>
      <w:lvlText w:val="o"/>
      <w:lvlJc w:val="left"/>
      <w:pPr>
        <w:tabs>
          <w:tab w:val="num" w:pos="8060"/>
        </w:tabs>
        <w:ind w:left="8060" w:hanging="360"/>
      </w:pPr>
      <w:rPr>
        <w:rFonts w:ascii="Courier New" w:hAnsi="Courier New" w:hint="default"/>
      </w:rPr>
    </w:lvl>
    <w:lvl w:ilvl="5" w:tplc="040C0005" w:tentative="1">
      <w:start w:val="1"/>
      <w:numFmt w:val="bullet"/>
      <w:lvlText w:val=""/>
      <w:lvlJc w:val="left"/>
      <w:pPr>
        <w:tabs>
          <w:tab w:val="num" w:pos="8780"/>
        </w:tabs>
        <w:ind w:left="8780" w:hanging="360"/>
      </w:pPr>
      <w:rPr>
        <w:rFonts w:ascii="Wingdings" w:hAnsi="Wingdings" w:hint="default"/>
      </w:rPr>
    </w:lvl>
    <w:lvl w:ilvl="6" w:tplc="040C0001" w:tentative="1">
      <w:start w:val="1"/>
      <w:numFmt w:val="bullet"/>
      <w:lvlText w:val=""/>
      <w:lvlJc w:val="left"/>
      <w:pPr>
        <w:tabs>
          <w:tab w:val="num" w:pos="9500"/>
        </w:tabs>
        <w:ind w:left="9500" w:hanging="360"/>
      </w:pPr>
      <w:rPr>
        <w:rFonts w:ascii="Symbol" w:hAnsi="Symbol" w:hint="default"/>
      </w:rPr>
    </w:lvl>
    <w:lvl w:ilvl="7" w:tplc="040C0003" w:tentative="1">
      <w:start w:val="1"/>
      <w:numFmt w:val="bullet"/>
      <w:lvlText w:val="o"/>
      <w:lvlJc w:val="left"/>
      <w:pPr>
        <w:tabs>
          <w:tab w:val="num" w:pos="10220"/>
        </w:tabs>
        <w:ind w:left="10220" w:hanging="360"/>
      </w:pPr>
      <w:rPr>
        <w:rFonts w:ascii="Courier New" w:hAnsi="Courier New" w:hint="default"/>
      </w:rPr>
    </w:lvl>
    <w:lvl w:ilvl="8" w:tplc="040C0005" w:tentative="1">
      <w:start w:val="1"/>
      <w:numFmt w:val="bullet"/>
      <w:lvlText w:val=""/>
      <w:lvlJc w:val="left"/>
      <w:pPr>
        <w:tabs>
          <w:tab w:val="num" w:pos="10940"/>
        </w:tabs>
        <w:ind w:left="10940" w:hanging="360"/>
      </w:pPr>
      <w:rPr>
        <w:rFonts w:ascii="Wingdings" w:hAnsi="Wingdings" w:hint="default"/>
      </w:rPr>
    </w:lvl>
  </w:abstractNum>
  <w:abstractNum w:abstractNumId="14" w15:restartNumberingAfterBreak="0">
    <w:nsid w:val="55AE42B3"/>
    <w:multiLevelType w:val="hybridMultilevel"/>
    <w:tmpl w:val="342E3E98"/>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A15245D"/>
    <w:multiLevelType w:val="singleLevel"/>
    <w:tmpl w:val="6228FD3E"/>
    <w:lvl w:ilvl="0">
      <w:start w:val="1"/>
      <w:numFmt w:val="bullet"/>
      <w:pStyle w:val="RetraitTITRE"/>
      <w:lvlText w:val=""/>
      <w:lvlJc w:val="left"/>
      <w:pPr>
        <w:tabs>
          <w:tab w:val="num" w:pos="360"/>
        </w:tabs>
        <w:ind w:left="360" w:hanging="360"/>
      </w:pPr>
      <w:rPr>
        <w:rFonts w:ascii="Wingdings" w:hAnsi="Wingdings" w:hint="default"/>
        <w:sz w:val="16"/>
      </w:rPr>
    </w:lvl>
  </w:abstractNum>
  <w:abstractNum w:abstractNumId="16" w15:restartNumberingAfterBreak="0">
    <w:nsid w:val="5B976A77"/>
    <w:multiLevelType w:val="hybridMultilevel"/>
    <w:tmpl w:val="69BCD804"/>
    <w:lvl w:ilvl="0" w:tplc="69C64506">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D067CB"/>
    <w:multiLevelType w:val="singleLevel"/>
    <w:tmpl w:val="854E9344"/>
    <w:lvl w:ilvl="0">
      <w:start w:val="1"/>
      <w:numFmt w:val="bullet"/>
      <w:pStyle w:val="Enumration1"/>
      <w:lvlText w:val=""/>
      <w:lvlJc w:val="left"/>
      <w:pPr>
        <w:tabs>
          <w:tab w:val="num" w:pos="360"/>
        </w:tabs>
        <w:ind w:left="360" w:hanging="360"/>
      </w:pPr>
      <w:rPr>
        <w:rFonts w:ascii="Symbol" w:hAnsi="Symbol" w:hint="default"/>
      </w:rPr>
    </w:lvl>
  </w:abstractNum>
  <w:abstractNum w:abstractNumId="18" w15:restartNumberingAfterBreak="0">
    <w:nsid w:val="61A77EBA"/>
    <w:multiLevelType w:val="hybridMultilevel"/>
    <w:tmpl w:val="316C4D04"/>
    <w:lvl w:ilvl="0" w:tplc="4D121F18">
      <w:start w:val="4"/>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1C2A21"/>
    <w:multiLevelType w:val="hybridMultilevel"/>
    <w:tmpl w:val="3A2627E4"/>
    <w:lvl w:ilvl="0" w:tplc="040C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88A488A"/>
    <w:multiLevelType w:val="hybridMultilevel"/>
    <w:tmpl w:val="7606609C"/>
    <w:lvl w:ilvl="0" w:tplc="D90C509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8BF2D12"/>
    <w:multiLevelType w:val="singleLevel"/>
    <w:tmpl w:val="5824DE0C"/>
    <w:lvl w:ilvl="0">
      <w:start w:val="1"/>
      <w:numFmt w:val="bullet"/>
      <w:pStyle w:val="numr4"/>
      <w:lvlText w:val=""/>
      <w:lvlJc w:val="left"/>
      <w:pPr>
        <w:tabs>
          <w:tab w:val="num" w:pos="964"/>
        </w:tabs>
        <w:ind w:left="964" w:hanging="510"/>
      </w:pPr>
      <w:rPr>
        <w:rFonts w:ascii="Wingdings" w:hAnsi="Wingdings" w:hint="default"/>
      </w:rPr>
    </w:lvl>
  </w:abstractNum>
  <w:abstractNum w:abstractNumId="22" w15:restartNumberingAfterBreak="0">
    <w:nsid w:val="68FB27E2"/>
    <w:multiLevelType w:val="hybridMultilevel"/>
    <w:tmpl w:val="8FEA924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A50A0D"/>
    <w:multiLevelType w:val="hybridMultilevel"/>
    <w:tmpl w:val="99EA40F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5B6725"/>
    <w:multiLevelType w:val="hybridMultilevel"/>
    <w:tmpl w:val="B5B8ED9E"/>
    <w:lvl w:ilvl="0" w:tplc="68E2251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0DE3847"/>
    <w:multiLevelType w:val="hybridMultilevel"/>
    <w:tmpl w:val="7B2A686E"/>
    <w:lvl w:ilvl="0" w:tplc="FFFFFFFF">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6" w15:restartNumberingAfterBreak="0">
    <w:nsid w:val="734B5F4F"/>
    <w:multiLevelType w:val="hybridMultilevel"/>
    <w:tmpl w:val="6AD25C06"/>
    <w:lvl w:ilvl="0" w:tplc="FFFFFFFF">
      <w:start w:val="1"/>
      <w:numFmt w:val="bullet"/>
      <w:lvlText w:val=""/>
      <w:legacy w:legacy="1" w:legacySpace="0" w:legacyIndent="283"/>
      <w:lvlJc w:val="left"/>
      <w:pPr>
        <w:ind w:left="283"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3F2285"/>
    <w:multiLevelType w:val="hybridMultilevel"/>
    <w:tmpl w:val="968C24F8"/>
    <w:lvl w:ilvl="0" w:tplc="040C000B">
      <w:start w:val="1"/>
      <w:numFmt w:val="decimal"/>
      <w:lvlText w:val="%1."/>
      <w:lvlJc w:val="left"/>
      <w:pPr>
        <w:tabs>
          <w:tab w:val="num" w:pos="720"/>
        </w:tabs>
        <w:ind w:left="720" w:hanging="360"/>
      </w:p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8" w15:restartNumberingAfterBreak="0">
    <w:nsid w:val="7A915694"/>
    <w:multiLevelType w:val="hybridMultilevel"/>
    <w:tmpl w:val="02F61738"/>
    <w:lvl w:ilvl="0" w:tplc="5A340318">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3"/>
  </w:num>
  <w:num w:numId="3">
    <w:abstractNumId w:val="17"/>
  </w:num>
  <w:num w:numId="4">
    <w:abstractNumId w:val="3"/>
  </w:num>
  <w:num w:numId="5">
    <w:abstractNumId w:val="21"/>
  </w:num>
  <w:num w:numId="6">
    <w:abstractNumId w:val="15"/>
  </w:num>
  <w:num w:numId="7">
    <w:abstractNumId w:val="8"/>
  </w:num>
  <w:num w:numId="8">
    <w:abstractNumId w:val="16"/>
  </w:num>
  <w:num w:numId="9">
    <w:abstractNumId w:val="22"/>
  </w:num>
  <w:num w:numId="10">
    <w:abstractNumId w:val="27"/>
  </w:num>
  <w:num w:numId="11">
    <w:abstractNumId w:val="12"/>
  </w:num>
  <w:num w:numId="12">
    <w:abstractNumId w:val="10"/>
  </w:num>
  <w:num w:numId="13">
    <w:abstractNumId w:val="6"/>
  </w:num>
  <w:num w:numId="14">
    <w:abstractNumId w:val="19"/>
  </w:num>
  <w:num w:numId="15">
    <w:abstractNumId w:val="5"/>
  </w:num>
  <w:num w:numId="16">
    <w:abstractNumId w:val="23"/>
  </w:num>
  <w:num w:numId="17">
    <w:abstractNumId w:val="4"/>
  </w:num>
  <w:num w:numId="18">
    <w:abstractNumId w:val="28"/>
  </w:num>
  <w:num w:numId="19">
    <w:abstractNumId w:val="25"/>
  </w:num>
  <w:num w:numId="20">
    <w:abstractNumId w:val="7"/>
  </w:num>
  <w:num w:numId="21">
    <w:abstractNumId w:val="14"/>
  </w:num>
  <w:num w:numId="22">
    <w:abstractNumId w:val="0"/>
  </w:num>
  <w:num w:numId="23">
    <w:abstractNumId w:val="26"/>
  </w:num>
  <w:num w:numId="24">
    <w:abstractNumId w:val="18"/>
  </w:num>
  <w:num w:numId="25">
    <w:abstractNumId w:val="9"/>
  </w:num>
  <w:num w:numId="26">
    <w:abstractNumId w:val="9"/>
  </w:num>
  <w:num w:numId="27">
    <w:abstractNumId w:val="11"/>
  </w:num>
  <w:num w:numId="28">
    <w:abstractNumId w:val="20"/>
  </w:num>
  <w:num w:numId="29">
    <w:abstractNumId w:val="9"/>
  </w:num>
  <w:num w:numId="30">
    <w:abstractNumId w:val="2"/>
  </w:num>
  <w:num w:numId="31">
    <w:abstractNumId w:val="24"/>
  </w:num>
  <w:num w:numId="32">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D65"/>
    <w:rsid w:val="00006D2C"/>
    <w:rsid w:val="000103AE"/>
    <w:rsid w:val="00010417"/>
    <w:rsid w:val="000121F0"/>
    <w:rsid w:val="00014F05"/>
    <w:rsid w:val="00015B0F"/>
    <w:rsid w:val="00017217"/>
    <w:rsid w:val="00020132"/>
    <w:rsid w:val="00024185"/>
    <w:rsid w:val="00025299"/>
    <w:rsid w:val="00030C8E"/>
    <w:rsid w:val="000329CB"/>
    <w:rsid w:val="000404F6"/>
    <w:rsid w:val="00041EBC"/>
    <w:rsid w:val="00044026"/>
    <w:rsid w:val="000502C7"/>
    <w:rsid w:val="00061FEA"/>
    <w:rsid w:val="0006293E"/>
    <w:rsid w:val="00062C52"/>
    <w:rsid w:val="0007345B"/>
    <w:rsid w:val="00074C09"/>
    <w:rsid w:val="00075420"/>
    <w:rsid w:val="0008599C"/>
    <w:rsid w:val="00090BCC"/>
    <w:rsid w:val="000953EC"/>
    <w:rsid w:val="000A786C"/>
    <w:rsid w:val="000B318B"/>
    <w:rsid w:val="000B5320"/>
    <w:rsid w:val="000B6FD1"/>
    <w:rsid w:val="000C2CB4"/>
    <w:rsid w:val="000C4A10"/>
    <w:rsid w:val="000C5A74"/>
    <w:rsid w:val="000C5B89"/>
    <w:rsid w:val="000C7AA8"/>
    <w:rsid w:val="000D0C32"/>
    <w:rsid w:val="000D6E2B"/>
    <w:rsid w:val="000E00D3"/>
    <w:rsid w:val="000E0616"/>
    <w:rsid w:val="000E474E"/>
    <w:rsid w:val="000F04B7"/>
    <w:rsid w:val="000F0AE5"/>
    <w:rsid w:val="000F0D9F"/>
    <w:rsid w:val="000F1BA9"/>
    <w:rsid w:val="000F5816"/>
    <w:rsid w:val="00101C1B"/>
    <w:rsid w:val="00103EFE"/>
    <w:rsid w:val="00106BF9"/>
    <w:rsid w:val="001125EE"/>
    <w:rsid w:val="001210BD"/>
    <w:rsid w:val="00122E8B"/>
    <w:rsid w:val="00126561"/>
    <w:rsid w:val="00130CF3"/>
    <w:rsid w:val="00131C8E"/>
    <w:rsid w:val="00135D64"/>
    <w:rsid w:val="00143DE9"/>
    <w:rsid w:val="0014558C"/>
    <w:rsid w:val="001507E0"/>
    <w:rsid w:val="00152D06"/>
    <w:rsid w:val="00152D0D"/>
    <w:rsid w:val="0015680E"/>
    <w:rsid w:val="001605C1"/>
    <w:rsid w:val="001605C4"/>
    <w:rsid w:val="00161DEB"/>
    <w:rsid w:val="0016621F"/>
    <w:rsid w:val="0016675B"/>
    <w:rsid w:val="00182F9F"/>
    <w:rsid w:val="00186E6F"/>
    <w:rsid w:val="00190FE2"/>
    <w:rsid w:val="0019668F"/>
    <w:rsid w:val="001A1BF5"/>
    <w:rsid w:val="001A1F28"/>
    <w:rsid w:val="001A2142"/>
    <w:rsid w:val="001A4D6B"/>
    <w:rsid w:val="001A4FD8"/>
    <w:rsid w:val="001A54D6"/>
    <w:rsid w:val="001A5D4D"/>
    <w:rsid w:val="001B1A71"/>
    <w:rsid w:val="001B22A9"/>
    <w:rsid w:val="001B25B5"/>
    <w:rsid w:val="001B33BA"/>
    <w:rsid w:val="001B79D8"/>
    <w:rsid w:val="001C14D7"/>
    <w:rsid w:val="001C2C2A"/>
    <w:rsid w:val="001E4193"/>
    <w:rsid w:val="001E4794"/>
    <w:rsid w:val="001E67B0"/>
    <w:rsid w:val="001F0216"/>
    <w:rsid w:val="001F114B"/>
    <w:rsid w:val="001F23A3"/>
    <w:rsid w:val="001F62EC"/>
    <w:rsid w:val="001F6735"/>
    <w:rsid w:val="00200A06"/>
    <w:rsid w:val="00201BD9"/>
    <w:rsid w:val="00204D4B"/>
    <w:rsid w:val="00205232"/>
    <w:rsid w:val="00205DC5"/>
    <w:rsid w:val="00207E7C"/>
    <w:rsid w:val="00232DDA"/>
    <w:rsid w:val="00237EDD"/>
    <w:rsid w:val="0024407B"/>
    <w:rsid w:val="00245E2B"/>
    <w:rsid w:val="00251250"/>
    <w:rsid w:val="00251A71"/>
    <w:rsid w:val="0025682A"/>
    <w:rsid w:val="0026111F"/>
    <w:rsid w:val="00265976"/>
    <w:rsid w:val="00270899"/>
    <w:rsid w:val="00270B87"/>
    <w:rsid w:val="0027195C"/>
    <w:rsid w:val="00271F38"/>
    <w:rsid w:val="002741C8"/>
    <w:rsid w:val="00283692"/>
    <w:rsid w:val="00291B46"/>
    <w:rsid w:val="00292C25"/>
    <w:rsid w:val="002932B8"/>
    <w:rsid w:val="002939E6"/>
    <w:rsid w:val="00296469"/>
    <w:rsid w:val="002A212E"/>
    <w:rsid w:val="002A5FBB"/>
    <w:rsid w:val="002B30AB"/>
    <w:rsid w:val="002B56D6"/>
    <w:rsid w:val="002B7013"/>
    <w:rsid w:val="002B71ED"/>
    <w:rsid w:val="002C3E01"/>
    <w:rsid w:val="002D071E"/>
    <w:rsid w:val="002D0BC0"/>
    <w:rsid w:val="002D40C9"/>
    <w:rsid w:val="002D6CAF"/>
    <w:rsid w:val="002E0310"/>
    <w:rsid w:val="002E1B9F"/>
    <w:rsid w:val="002F0135"/>
    <w:rsid w:val="002F46D4"/>
    <w:rsid w:val="002F58C4"/>
    <w:rsid w:val="003069A5"/>
    <w:rsid w:val="003101B7"/>
    <w:rsid w:val="003109B8"/>
    <w:rsid w:val="00312466"/>
    <w:rsid w:val="003145D9"/>
    <w:rsid w:val="00314982"/>
    <w:rsid w:val="003176CF"/>
    <w:rsid w:val="003218DF"/>
    <w:rsid w:val="00324EFC"/>
    <w:rsid w:val="00326054"/>
    <w:rsid w:val="00333BE7"/>
    <w:rsid w:val="00335922"/>
    <w:rsid w:val="00344557"/>
    <w:rsid w:val="0035265B"/>
    <w:rsid w:val="00353326"/>
    <w:rsid w:val="0035467E"/>
    <w:rsid w:val="00355B9F"/>
    <w:rsid w:val="00365A63"/>
    <w:rsid w:val="00366E99"/>
    <w:rsid w:val="00370725"/>
    <w:rsid w:val="00377584"/>
    <w:rsid w:val="00380D8B"/>
    <w:rsid w:val="003863D2"/>
    <w:rsid w:val="0038711C"/>
    <w:rsid w:val="00392125"/>
    <w:rsid w:val="00393678"/>
    <w:rsid w:val="00395368"/>
    <w:rsid w:val="003953CF"/>
    <w:rsid w:val="003A2471"/>
    <w:rsid w:val="003A52FB"/>
    <w:rsid w:val="003A5B3A"/>
    <w:rsid w:val="003A63C3"/>
    <w:rsid w:val="003A685F"/>
    <w:rsid w:val="003B2DAE"/>
    <w:rsid w:val="003B4A49"/>
    <w:rsid w:val="003B50AD"/>
    <w:rsid w:val="003B6A45"/>
    <w:rsid w:val="003B6A49"/>
    <w:rsid w:val="003C0A0D"/>
    <w:rsid w:val="003C5851"/>
    <w:rsid w:val="003D27FC"/>
    <w:rsid w:val="003E1ED3"/>
    <w:rsid w:val="003E3963"/>
    <w:rsid w:val="003E5F0F"/>
    <w:rsid w:val="003E628E"/>
    <w:rsid w:val="003F07BC"/>
    <w:rsid w:val="003F07D8"/>
    <w:rsid w:val="003F5F1B"/>
    <w:rsid w:val="004017DA"/>
    <w:rsid w:val="00402009"/>
    <w:rsid w:val="00403167"/>
    <w:rsid w:val="0040445E"/>
    <w:rsid w:val="0041473C"/>
    <w:rsid w:val="00425FB9"/>
    <w:rsid w:val="004400B5"/>
    <w:rsid w:val="00443F0B"/>
    <w:rsid w:val="0045067B"/>
    <w:rsid w:val="0046509B"/>
    <w:rsid w:val="00466E52"/>
    <w:rsid w:val="00467606"/>
    <w:rsid w:val="0047127A"/>
    <w:rsid w:val="00472173"/>
    <w:rsid w:val="004759C5"/>
    <w:rsid w:val="00482AD2"/>
    <w:rsid w:val="00483597"/>
    <w:rsid w:val="004902E4"/>
    <w:rsid w:val="00495CEB"/>
    <w:rsid w:val="00497D75"/>
    <w:rsid w:val="004A0F98"/>
    <w:rsid w:val="004B1696"/>
    <w:rsid w:val="004B1A44"/>
    <w:rsid w:val="004B20D9"/>
    <w:rsid w:val="004B2D1C"/>
    <w:rsid w:val="004B52F6"/>
    <w:rsid w:val="004B5311"/>
    <w:rsid w:val="004B7316"/>
    <w:rsid w:val="004D21A6"/>
    <w:rsid w:val="004D2655"/>
    <w:rsid w:val="004D31C2"/>
    <w:rsid w:val="004D58D6"/>
    <w:rsid w:val="004E3A7A"/>
    <w:rsid w:val="004F0912"/>
    <w:rsid w:val="004F46A2"/>
    <w:rsid w:val="004F7272"/>
    <w:rsid w:val="00500D60"/>
    <w:rsid w:val="00502C8B"/>
    <w:rsid w:val="00507CEB"/>
    <w:rsid w:val="0052346D"/>
    <w:rsid w:val="00526D80"/>
    <w:rsid w:val="005303E2"/>
    <w:rsid w:val="0053215A"/>
    <w:rsid w:val="00546D16"/>
    <w:rsid w:val="00550DDA"/>
    <w:rsid w:val="00554B7B"/>
    <w:rsid w:val="00556F8F"/>
    <w:rsid w:val="00557E53"/>
    <w:rsid w:val="00561CFE"/>
    <w:rsid w:val="0056234E"/>
    <w:rsid w:val="005652FA"/>
    <w:rsid w:val="005707EB"/>
    <w:rsid w:val="005773E1"/>
    <w:rsid w:val="00577BD9"/>
    <w:rsid w:val="00581D98"/>
    <w:rsid w:val="00582062"/>
    <w:rsid w:val="00583796"/>
    <w:rsid w:val="00594F84"/>
    <w:rsid w:val="005A3756"/>
    <w:rsid w:val="005A7101"/>
    <w:rsid w:val="005B0656"/>
    <w:rsid w:val="005B60EE"/>
    <w:rsid w:val="005B611D"/>
    <w:rsid w:val="005C2024"/>
    <w:rsid w:val="005C26F3"/>
    <w:rsid w:val="005C2CEE"/>
    <w:rsid w:val="005C6E6B"/>
    <w:rsid w:val="005D3AE1"/>
    <w:rsid w:val="005D52D2"/>
    <w:rsid w:val="005D6439"/>
    <w:rsid w:val="005E122E"/>
    <w:rsid w:val="005E20BB"/>
    <w:rsid w:val="005E2626"/>
    <w:rsid w:val="005E32BF"/>
    <w:rsid w:val="005E5B4B"/>
    <w:rsid w:val="005E7DD1"/>
    <w:rsid w:val="005F2D65"/>
    <w:rsid w:val="005F4410"/>
    <w:rsid w:val="005F5512"/>
    <w:rsid w:val="006056E8"/>
    <w:rsid w:val="00606A20"/>
    <w:rsid w:val="006073EF"/>
    <w:rsid w:val="00611503"/>
    <w:rsid w:val="006142C6"/>
    <w:rsid w:val="00615810"/>
    <w:rsid w:val="00621E75"/>
    <w:rsid w:val="00626329"/>
    <w:rsid w:val="0062784E"/>
    <w:rsid w:val="00630C45"/>
    <w:rsid w:val="00630E7B"/>
    <w:rsid w:val="0063600A"/>
    <w:rsid w:val="00636D61"/>
    <w:rsid w:val="00645041"/>
    <w:rsid w:val="006510DC"/>
    <w:rsid w:val="00653F70"/>
    <w:rsid w:val="006579D7"/>
    <w:rsid w:val="00663D29"/>
    <w:rsid w:val="006640D8"/>
    <w:rsid w:val="00664A3B"/>
    <w:rsid w:val="00671AC3"/>
    <w:rsid w:val="00671CA6"/>
    <w:rsid w:val="00677B55"/>
    <w:rsid w:val="00683B0D"/>
    <w:rsid w:val="00683CB2"/>
    <w:rsid w:val="00683F27"/>
    <w:rsid w:val="006859D4"/>
    <w:rsid w:val="00691535"/>
    <w:rsid w:val="00694A69"/>
    <w:rsid w:val="00695610"/>
    <w:rsid w:val="00696C2F"/>
    <w:rsid w:val="006A0875"/>
    <w:rsid w:val="006A261C"/>
    <w:rsid w:val="006A2971"/>
    <w:rsid w:val="006A2B74"/>
    <w:rsid w:val="006A401A"/>
    <w:rsid w:val="006A412D"/>
    <w:rsid w:val="006B5370"/>
    <w:rsid w:val="006B5D65"/>
    <w:rsid w:val="006C100D"/>
    <w:rsid w:val="006C11A3"/>
    <w:rsid w:val="006C4266"/>
    <w:rsid w:val="006C5D61"/>
    <w:rsid w:val="006C5E08"/>
    <w:rsid w:val="006C6581"/>
    <w:rsid w:val="006C6F7A"/>
    <w:rsid w:val="006D0647"/>
    <w:rsid w:val="006D15AA"/>
    <w:rsid w:val="006D1A7E"/>
    <w:rsid w:val="006D1E07"/>
    <w:rsid w:val="006D62CD"/>
    <w:rsid w:val="006D6F12"/>
    <w:rsid w:val="006E07D9"/>
    <w:rsid w:val="006E1D67"/>
    <w:rsid w:val="006E1FF7"/>
    <w:rsid w:val="006E519E"/>
    <w:rsid w:val="006F0341"/>
    <w:rsid w:val="006F48FD"/>
    <w:rsid w:val="0070189A"/>
    <w:rsid w:val="007058D2"/>
    <w:rsid w:val="0070768E"/>
    <w:rsid w:val="007115D9"/>
    <w:rsid w:val="007145E1"/>
    <w:rsid w:val="00716B90"/>
    <w:rsid w:val="00716D84"/>
    <w:rsid w:val="00721674"/>
    <w:rsid w:val="00721A30"/>
    <w:rsid w:val="0072239A"/>
    <w:rsid w:val="00723131"/>
    <w:rsid w:val="00724790"/>
    <w:rsid w:val="00724F18"/>
    <w:rsid w:val="007250E6"/>
    <w:rsid w:val="00726C92"/>
    <w:rsid w:val="00727D0D"/>
    <w:rsid w:val="007310C1"/>
    <w:rsid w:val="00735C9F"/>
    <w:rsid w:val="007360E8"/>
    <w:rsid w:val="00736684"/>
    <w:rsid w:val="007400F1"/>
    <w:rsid w:val="007407B6"/>
    <w:rsid w:val="00755BA8"/>
    <w:rsid w:val="00762517"/>
    <w:rsid w:val="00770C06"/>
    <w:rsid w:val="0077311F"/>
    <w:rsid w:val="007773BF"/>
    <w:rsid w:val="00781D5B"/>
    <w:rsid w:val="00782E56"/>
    <w:rsid w:val="0079603F"/>
    <w:rsid w:val="0079717B"/>
    <w:rsid w:val="0079719B"/>
    <w:rsid w:val="007A0278"/>
    <w:rsid w:val="007A4AAB"/>
    <w:rsid w:val="007A51AD"/>
    <w:rsid w:val="007A59EE"/>
    <w:rsid w:val="007A711A"/>
    <w:rsid w:val="007B03B8"/>
    <w:rsid w:val="007B0D36"/>
    <w:rsid w:val="007B5418"/>
    <w:rsid w:val="007C0B91"/>
    <w:rsid w:val="007D0309"/>
    <w:rsid w:val="007D1CE8"/>
    <w:rsid w:val="007D2242"/>
    <w:rsid w:val="007D304A"/>
    <w:rsid w:val="007D3ACA"/>
    <w:rsid w:val="007D7A61"/>
    <w:rsid w:val="007E32D5"/>
    <w:rsid w:val="007E43AD"/>
    <w:rsid w:val="007E630E"/>
    <w:rsid w:val="007E6F9E"/>
    <w:rsid w:val="007F17E9"/>
    <w:rsid w:val="007F3DD7"/>
    <w:rsid w:val="007F465B"/>
    <w:rsid w:val="007F5E8B"/>
    <w:rsid w:val="00801F24"/>
    <w:rsid w:val="00803AD7"/>
    <w:rsid w:val="008061CA"/>
    <w:rsid w:val="00811F79"/>
    <w:rsid w:val="008215EA"/>
    <w:rsid w:val="00823180"/>
    <w:rsid w:val="00826251"/>
    <w:rsid w:val="008306B5"/>
    <w:rsid w:val="00833CCC"/>
    <w:rsid w:val="00834EE0"/>
    <w:rsid w:val="00836426"/>
    <w:rsid w:val="00836B2D"/>
    <w:rsid w:val="0084393D"/>
    <w:rsid w:val="00844207"/>
    <w:rsid w:val="00845BED"/>
    <w:rsid w:val="00845D51"/>
    <w:rsid w:val="0084688D"/>
    <w:rsid w:val="00850D8C"/>
    <w:rsid w:val="00852C79"/>
    <w:rsid w:val="00853547"/>
    <w:rsid w:val="0085383B"/>
    <w:rsid w:val="00854D00"/>
    <w:rsid w:val="00862FA0"/>
    <w:rsid w:val="00864330"/>
    <w:rsid w:val="00870A56"/>
    <w:rsid w:val="00873B84"/>
    <w:rsid w:val="008745FF"/>
    <w:rsid w:val="0087583D"/>
    <w:rsid w:val="008762DB"/>
    <w:rsid w:val="00877531"/>
    <w:rsid w:val="008806AF"/>
    <w:rsid w:val="008847C4"/>
    <w:rsid w:val="00885A38"/>
    <w:rsid w:val="00894CD8"/>
    <w:rsid w:val="00896C73"/>
    <w:rsid w:val="00897A2B"/>
    <w:rsid w:val="008A0408"/>
    <w:rsid w:val="008A2B98"/>
    <w:rsid w:val="008A40E8"/>
    <w:rsid w:val="008A42A3"/>
    <w:rsid w:val="008A66A0"/>
    <w:rsid w:val="008A6ED9"/>
    <w:rsid w:val="008A7E9E"/>
    <w:rsid w:val="008B22E8"/>
    <w:rsid w:val="008B6B25"/>
    <w:rsid w:val="008B7F59"/>
    <w:rsid w:val="008C04E9"/>
    <w:rsid w:val="008C2DE5"/>
    <w:rsid w:val="008C36D7"/>
    <w:rsid w:val="008C3BB9"/>
    <w:rsid w:val="008C5A9F"/>
    <w:rsid w:val="008C7272"/>
    <w:rsid w:val="008D38F9"/>
    <w:rsid w:val="008D4BBD"/>
    <w:rsid w:val="008D780A"/>
    <w:rsid w:val="008E0E82"/>
    <w:rsid w:val="008E2A6A"/>
    <w:rsid w:val="008E5F26"/>
    <w:rsid w:val="008F084A"/>
    <w:rsid w:val="008F1844"/>
    <w:rsid w:val="008F322D"/>
    <w:rsid w:val="008F6ACC"/>
    <w:rsid w:val="008F6E02"/>
    <w:rsid w:val="00903313"/>
    <w:rsid w:val="009057CB"/>
    <w:rsid w:val="00910D06"/>
    <w:rsid w:val="00916F42"/>
    <w:rsid w:val="009222B7"/>
    <w:rsid w:val="00934076"/>
    <w:rsid w:val="00934BCA"/>
    <w:rsid w:val="00934F6F"/>
    <w:rsid w:val="00935813"/>
    <w:rsid w:val="009418AB"/>
    <w:rsid w:val="00944C53"/>
    <w:rsid w:val="009517A5"/>
    <w:rsid w:val="00953B8B"/>
    <w:rsid w:val="009555EC"/>
    <w:rsid w:val="00961DDA"/>
    <w:rsid w:val="00963FC7"/>
    <w:rsid w:val="0097145A"/>
    <w:rsid w:val="0097428E"/>
    <w:rsid w:val="00977B5A"/>
    <w:rsid w:val="00984E49"/>
    <w:rsid w:val="0098761C"/>
    <w:rsid w:val="009923CC"/>
    <w:rsid w:val="0099503E"/>
    <w:rsid w:val="009A5D3C"/>
    <w:rsid w:val="009A605A"/>
    <w:rsid w:val="009A726C"/>
    <w:rsid w:val="009B0529"/>
    <w:rsid w:val="009B14CD"/>
    <w:rsid w:val="009B186C"/>
    <w:rsid w:val="009B4136"/>
    <w:rsid w:val="009B44E5"/>
    <w:rsid w:val="009B6798"/>
    <w:rsid w:val="009C066D"/>
    <w:rsid w:val="009C40DE"/>
    <w:rsid w:val="009C4641"/>
    <w:rsid w:val="009D0BD3"/>
    <w:rsid w:val="009D6ADB"/>
    <w:rsid w:val="009D7B68"/>
    <w:rsid w:val="009E24A3"/>
    <w:rsid w:val="009E3AA6"/>
    <w:rsid w:val="009F02FE"/>
    <w:rsid w:val="00A04CA3"/>
    <w:rsid w:val="00A11EFD"/>
    <w:rsid w:val="00A2315C"/>
    <w:rsid w:val="00A2519E"/>
    <w:rsid w:val="00A25D23"/>
    <w:rsid w:val="00A26AD7"/>
    <w:rsid w:val="00A420E5"/>
    <w:rsid w:val="00A516C5"/>
    <w:rsid w:val="00A520E9"/>
    <w:rsid w:val="00A53B48"/>
    <w:rsid w:val="00A55342"/>
    <w:rsid w:val="00A55E0C"/>
    <w:rsid w:val="00A56C57"/>
    <w:rsid w:val="00A612D2"/>
    <w:rsid w:val="00A61363"/>
    <w:rsid w:val="00A66D66"/>
    <w:rsid w:val="00A672B9"/>
    <w:rsid w:val="00A72CC2"/>
    <w:rsid w:val="00A7382B"/>
    <w:rsid w:val="00A767DB"/>
    <w:rsid w:val="00A84337"/>
    <w:rsid w:val="00A8594F"/>
    <w:rsid w:val="00A85A01"/>
    <w:rsid w:val="00A901E9"/>
    <w:rsid w:val="00A90710"/>
    <w:rsid w:val="00A908D5"/>
    <w:rsid w:val="00A92145"/>
    <w:rsid w:val="00A9458B"/>
    <w:rsid w:val="00A94AFC"/>
    <w:rsid w:val="00A95229"/>
    <w:rsid w:val="00A95D27"/>
    <w:rsid w:val="00A97B4E"/>
    <w:rsid w:val="00AA131F"/>
    <w:rsid w:val="00AA2E20"/>
    <w:rsid w:val="00AA54C9"/>
    <w:rsid w:val="00AB519A"/>
    <w:rsid w:val="00AB7A08"/>
    <w:rsid w:val="00AC157C"/>
    <w:rsid w:val="00AC3750"/>
    <w:rsid w:val="00AC5087"/>
    <w:rsid w:val="00AD223D"/>
    <w:rsid w:val="00AD3059"/>
    <w:rsid w:val="00AD38D7"/>
    <w:rsid w:val="00AD6255"/>
    <w:rsid w:val="00AD77A4"/>
    <w:rsid w:val="00AE381C"/>
    <w:rsid w:val="00AE5AEC"/>
    <w:rsid w:val="00AE6842"/>
    <w:rsid w:val="00AF4E3E"/>
    <w:rsid w:val="00B10A6A"/>
    <w:rsid w:val="00B11786"/>
    <w:rsid w:val="00B161CC"/>
    <w:rsid w:val="00B21601"/>
    <w:rsid w:val="00B3197B"/>
    <w:rsid w:val="00B3274C"/>
    <w:rsid w:val="00B36A8E"/>
    <w:rsid w:val="00B405FA"/>
    <w:rsid w:val="00B41DD1"/>
    <w:rsid w:val="00B439BD"/>
    <w:rsid w:val="00B43EAF"/>
    <w:rsid w:val="00B44BFB"/>
    <w:rsid w:val="00B4563F"/>
    <w:rsid w:val="00B47180"/>
    <w:rsid w:val="00B536D2"/>
    <w:rsid w:val="00B5554B"/>
    <w:rsid w:val="00B55DEC"/>
    <w:rsid w:val="00B63B97"/>
    <w:rsid w:val="00B653A9"/>
    <w:rsid w:val="00B741AC"/>
    <w:rsid w:val="00B75562"/>
    <w:rsid w:val="00B766EB"/>
    <w:rsid w:val="00B801D3"/>
    <w:rsid w:val="00B93A4E"/>
    <w:rsid w:val="00BA11B6"/>
    <w:rsid w:val="00BA122C"/>
    <w:rsid w:val="00BA41C9"/>
    <w:rsid w:val="00BA6785"/>
    <w:rsid w:val="00BA738E"/>
    <w:rsid w:val="00BB20C3"/>
    <w:rsid w:val="00BC06D6"/>
    <w:rsid w:val="00BC2F18"/>
    <w:rsid w:val="00BC3F75"/>
    <w:rsid w:val="00BC74F9"/>
    <w:rsid w:val="00BD0C23"/>
    <w:rsid w:val="00BD1FE8"/>
    <w:rsid w:val="00BD7DC6"/>
    <w:rsid w:val="00BE2D5F"/>
    <w:rsid w:val="00BE3300"/>
    <w:rsid w:val="00BE3C6A"/>
    <w:rsid w:val="00BE4668"/>
    <w:rsid w:val="00BE61C3"/>
    <w:rsid w:val="00BE76B2"/>
    <w:rsid w:val="00BF5F78"/>
    <w:rsid w:val="00BF667B"/>
    <w:rsid w:val="00BF6D41"/>
    <w:rsid w:val="00BF71C9"/>
    <w:rsid w:val="00C00760"/>
    <w:rsid w:val="00C0283C"/>
    <w:rsid w:val="00C04F53"/>
    <w:rsid w:val="00C13EC8"/>
    <w:rsid w:val="00C14C8D"/>
    <w:rsid w:val="00C168B4"/>
    <w:rsid w:val="00C2078B"/>
    <w:rsid w:val="00C20CA5"/>
    <w:rsid w:val="00C21124"/>
    <w:rsid w:val="00C23B89"/>
    <w:rsid w:val="00C24257"/>
    <w:rsid w:val="00C24C56"/>
    <w:rsid w:val="00C26718"/>
    <w:rsid w:val="00C30755"/>
    <w:rsid w:val="00C31004"/>
    <w:rsid w:val="00C329B0"/>
    <w:rsid w:val="00C369FD"/>
    <w:rsid w:val="00C36BB9"/>
    <w:rsid w:val="00C36E62"/>
    <w:rsid w:val="00C37B5C"/>
    <w:rsid w:val="00C401F4"/>
    <w:rsid w:val="00C40E99"/>
    <w:rsid w:val="00C4429C"/>
    <w:rsid w:val="00C45D0B"/>
    <w:rsid w:val="00C46296"/>
    <w:rsid w:val="00C52C84"/>
    <w:rsid w:val="00C54125"/>
    <w:rsid w:val="00C54BC4"/>
    <w:rsid w:val="00C651F7"/>
    <w:rsid w:val="00C71459"/>
    <w:rsid w:val="00C76EE9"/>
    <w:rsid w:val="00C779BE"/>
    <w:rsid w:val="00C80044"/>
    <w:rsid w:val="00C808EF"/>
    <w:rsid w:val="00C82211"/>
    <w:rsid w:val="00C86629"/>
    <w:rsid w:val="00C90F5D"/>
    <w:rsid w:val="00C9225E"/>
    <w:rsid w:val="00C92574"/>
    <w:rsid w:val="00CA0FA4"/>
    <w:rsid w:val="00CA100F"/>
    <w:rsid w:val="00CA3A8B"/>
    <w:rsid w:val="00CA487E"/>
    <w:rsid w:val="00CA66C1"/>
    <w:rsid w:val="00CA7CB2"/>
    <w:rsid w:val="00CB6A30"/>
    <w:rsid w:val="00CC1263"/>
    <w:rsid w:val="00CC3BEA"/>
    <w:rsid w:val="00CE0C38"/>
    <w:rsid w:val="00CE1602"/>
    <w:rsid w:val="00CE42A3"/>
    <w:rsid w:val="00CE7016"/>
    <w:rsid w:val="00CF1EBF"/>
    <w:rsid w:val="00CF249B"/>
    <w:rsid w:val="00CF5F4E"/>
    <w:rsid w:val="00CF724E"/>
    <w:rsid w:val="00D05DC9"/>
    <w:rsid w:val="00D06C47"/>
    <w:rsid w:val="00D12050"/>
    <w:rsid w:val="00D147AB"/>
    <w:rsid w:val="00D15C53"/>
    <w:rsid w:val="00D16C83"/>
    <w:rsid w:val="00D2017A"/>
    <w:rsid w:val="00D206D5"/>
    <w:rsid w:val="00D23E75"/>
    <w:rsid w:val="00D24A55"/>
    <w:rsid w:val="00D26EA5"/>
    <w:rsid w:val="00D3020A"/>
    <w:rsid w:val="00D30509"/>
    <w:rsid w:val="00D31D8B"/>
    <w:rsid w:val="00D339E2"/>
    <w:rsid w:val="00D33DE8"/>
    <w:rsid w:val="00D3532B"/>
    <w:rsid w:val="00D379E1"/>
    <w:rsid w:val="00D37A3B"/>
    <w:rsid w:val="00D412C7"/>
    <w:rsid w:val="00D45477"/>
    <w:rsid w:val="00D53661"/>
    <w:rsid w:val="00D54758"/>
    <w:rsid w:val="00D61139"/>
    <w:rsid w:val="00D61C39"/>
    <w:rsid w:val="00D6257F"/>
    <w:rsid w:val="00D63268"/>
    <w:rsid w:val="00D64B19"/>
    <w:rsid w:val="00D64D11"/>
    <w:rsid w:val="00D66E51"/>
    <w:rsid w:val="00D71481"/>
    <w:rsid w:val="00D72FB3"/>
    <w:rsid w:val="00D76FB9"/>
    <w:rsid w:val="00D772F3"/>
    <w:rsid w:val="00D775F9"/>
    <w:rsid w:val="00D848B8"/>
    <w:rsid w:val="00D877F4"/>
    <w:rsid w:val="00D94800"/>
    <w:rsid w:val="00D96592"/>
    <w:rsid w:val="00D96A3D"/>
    <w:rsid w:val="00DA45AD"/>
    <w:rsid w:val="00DA6B6B"/>
    <w:rsid w:val="00DA779B"/>
    <w:rsid w:val="00DB0D11"/>
    <w:rsid w:val="00DB6FBE"/>
    <w:rsid w:val="00DC0B4E"/>
    <w:rsid w:val="00DC0DA8"/>
    <w:rsid w:val="00DC1BB7"/>
    <w:rsid w:val="00DC2716"/>
    <w:rsid w:val="00DC4319"/>
    <w:rsid w:val="00DC6C55"/>
    <w:rsid w:val="00DD7877"/>
    <w:rsid w:val="00DF00E3"/>
    <w:rsid w:val="00DF2628"/>
    <w:rsid w:val="00DF79C4"/>
    <w:rsid w:val="00E02C21"/>
    <w:rsid w:val="00E13590"/>
    <w:rsid w:val="00E13618"/>
    <w:rsid w:val="00E1582E"/>
    <w:rsid w:val="00E15B7B"/>
    <w:rsid w:val="00E21268"/>
    <w:rsid w:val="00E21D9D"/>
    <w:rsid w:val="00E22094"/>
    <w:rsid w:val="00E247A2"/>
    <w:rsid w:val="00E31279"/>
    <w:rsid w:val="00E3342B"/>
    <w:rsid w:val="00E3547A"/>
    <w:rsid w:val="00E41B05"/>
    <w:rsid w:val="00E531A8"/>
    <w:rsid w:val="00E56EA9"/>
    <w:rsid w:val="00E60C2D"/>
    <w:rsid w:val="00E60E53"/>
    <w:rsid w:val="00E61F13"/>
    <w:rsid w:val="00E67855"/>
    <w:rsid w:val="00E71075"/>
    <w:rsid w:val="00E71E6F"/>
    <w:rsid w:val="00E720C7"/>
    <w:rsid w:val="00E76D4B"/>
    <w:rsid w:val="00E808B8"/>
    <w:rsid w:val="00E80FF7"/>
    <w:rsid w:val="00E82DFB"/>
    <w:rsid w:val="00E8344B"/>
    <w:rsid w:val="00E862AB"/>
    <w:rsid w:val="00EA03EB"/>
    <w:rsid w:val="00EA1268"/>
    <w:rsid w:val="00EA1BD3"/>
    <w:rsid w:val="00EA44A3"/>
    <w:rsid w:val="00EA44AC"/>
    <w:rsid w:val="00EA5233"/>
    <w:rsid w:val="00EA5953"/>
    <w:rsid w:val="00EB3291"/>
    <w:rsid w:val="00EB4603"/>
    <w:rsid w:val="00EB711D"/>
    <w:rsid w:val="00EC01EE"/>
    <w:rsid w:val="00EC5B6F"/>
    <w:rsid w:val="00ED105C"/>
    <w:rsid w:val="00ED1B63"/>
    <w:rsid w:val="00ED4468"/>
    <w:rsid w:val="00EE36D6"/>
    <w:rsid w:val="00EE4E92"/>
    <w:rsid w:val="00EF3783"/>
    <w:rsid w:val="00EF7174"/>
    <w:rsid w:val="00F05265"/>
    <w:rsid w:val="00F06A41"/>
    <w:rsid w:val="00F06BC6"/>
    <w:rsid w:val="00F06E6E"/>
    <w:rsid w:val="00F06FEB"/>
    <w:rsid w:val="00F11061"/>
    <w:rsid w:val="00F117B6"/>
    <w:rsid w:val="00F12B5C"/>
    <w:rsid w:val="00F15567"/>
    <w:rsid w:val="00F17F2B"/>
    <w:rsid w:val="00F22A5F"/>
    <w:rsid w:val="00F23FF1"/>
    <w:rsid w:val="00F247BC"/>
    <w:rsid w:val="00F379C4"/>
    <w:rsid w:val="00F402F6"/>
    <w:rsid w:val="00F41D00"/>
    <w:rsid w:val="00F51D67"/>
    <w:rsid w:val="00F53F3E"/>
    <w:rsid w:val="00F54C96"/>
    <w:rsid w:val="00F56A82"/>
    <w:rsid w:val="00F665CB"/>
    <w:rsid w:val="00F72974"/>
    <w:rsid w:val="00F75361"/>
    <w:rsid w:val="00F82A7F"/>
    <w:rsid w:val="00F90D69"/>
    <w:rsid w:val="00FA2B48"/>
    <w:rsid w:val="00FA5172"/>
    <w:rsid w:val="00FB1CEE"/>
    <w:rsid w:val="00FB1D51"/>
    <w:rsid w:val="00FB779B"/>
    <w:rsid w:val="00FC5BC4"/>
    <w:rsid w:val="00FC5BFB"/>
    <w:rsid w:val="00FC7667"/>
    <w:rsid w:val="00FD2EBD"/>
    <w:rsid w:val="00FD30D7"/>
    <w:rsid w:val="00FD3841"/>
    <w:rsid w:val="00FD50BA"/>
    <w:rsid w:val="00FD68BF"/>
    <w:rsid w:val="00FE1483"/>
    <w:rsid w:val="00FE204E"/>
    <w:rsid w:val="00FE550A"/>
    <w:rsid w:val="00FE7721"/>
    <w:rsid w:val="00FF2EAB"/>
    <w:rsid w:val="00FF38DF"/>
    <w:rsid w:val="00FF6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07063580"/>
  <w15:docId w15:val="{91BF4E55-8A42-4FE8-8048-E6F17270A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numPr>
        <w:numId w:val="25"/>
      </w:numPr>
      <w:jc w:val="center"/>
      <w:outlineLvl w:val="0"/>
    </w:pPr>
    <w:rPr>
      <w:b/>
      <w:sz w:val="36"/>
      <w:u w:val="single"/>
    </w:rPr>
  </w:style>
  <w:style w:type="paragraph" w:styleId="Titre2">
    <w:name w:val="heading 2"/>
    <w:basedOn w:val="Normal"/>
    <w:next w:val="Normal"/>
    <w:qFormat/>
    <w:pPr>
      <w:keepNext/>
      <w:numPr>
        <w:ilvl w:val="1"/>
        <w:numId w:val="25"/>
      </w:numPr>
      <w:outlineLvl w:val="1"/>
    </w:pPr>
    <w:rPr>
      <w:rFonts w:ascii="Arial" w:hAnsi="Arial"/>
      <w:sz w:val="32"/>
    </w:rPr>
  </w:style>
  <w:style w:type="paragraph" w:styleId="Titre3">
    <w:name w:val="heading 3"/>
    <w:basedOn w:val="Normal"/>
    <w:next w:val="Normal"/>
    <w:qFormat/>
    <w:pPr>
      <w:keepNext/>
      <w:numPr>
        <w:ilvl w:val="2"/>
        <w:numId w:val="25"/>
      </w:numPr>
      <w:jc w:val="center"/>
      <w:outlineLvl w:val="2"/>
    </w:pPr>
    <w:rPr>
      <w:sz w:val="44"/>
    </w:rPr>
  </w:style>
  <w:style w:type="paragraph" w:styleId="Titre4">
    <w:name w:val="heading 4"/>
    <w:basedOn w:val="Normal"/>
    <w:next w:val="Normal"/>
    <w:qFormat/>
    <w:pPr>
      <w:keepNext/>
      <w:numPr>
        <w:ilvl w:val="3"/>
        <w:numId w:val="25"/>
      </w:numPr>
      <w:jc w:val="center"/>
      <w:outlineLvl w:val="3"/>
    </w:pPr>
    <w:rPr>
      <w:rFonts w:ascii="Impact" w:hAnsi="Impact"/>
      <w:spacing w:val="20"/>
      <w:sz w:val="36"/>
    </w:rPr>
  </w:style>
  <w:style w:type="paragraph" w:styleId="Titre5">
    <w:name w:val="heading 5"/>
    <w:basedOn w:val="Normal"/>
    <w:next w:val="Normal"/>
    <w:qFormat/>
    <w:pPr>
      <w:keepNext/>
      <w:numPr>
        <w:ilvl w:val="4"/>
        <w:numId w:val="25"/>
      </w:numPr>
      <w:jc w:val="center"/>
      <w:outlineLvl w:val="4"/>
    </w:pPr>
    <w:rPr>
      <w:rFonts w:ascii="Impact" w:hAnsi="Impact"/>
      <w:b/>
      <w:sz w:val="52"/>
    </w:rPr>
  </w:style>
  <w:style w:type="paragraph" w:styleId="Titre6">
    <w:name w:val="heading 6"/>
    <w:basedOn w:val="Normal"/>
    <w:next w:val="Normal"/>
    <w:qFormat/>
    <w:pPr>
      <w:keepNext/>
      <w:numPr>
        <w:ilvl w:val="5"/>
        <w:numId w:val="25"/>
      </w:numPr>
      <w:outlineLvl w:val="5"/>
    </w:pPr>
    <w:rPr>
      <w:rFonts w:ascii="Arial" w:hAnsi="Arial"/>
      <w:sz w:val="24"/>
    </w:rPr>
  </w:style>
  <w:style w:type="paragraph" w:styleId="Titre7">
    <w:name w:val="heading 7"/>
    <w:basedOn w:val="Normal"/>
    <w:next w:val="Normal"/>
    <w:qFormat/>
    <w:pPr>
      <w:keepNext/>
      <w:numPr>
        <w:ilvl w:val="6"/>
        <w:numId w:val="25"/>
      </w:numPr>
      <w:jc w:val="center"/>
      <w:outlineLvl w:val="6"/>
    </w:pPr>
    <w:rPr>
      <w:rFonts w:ascii="Arial" w:hAnsi="Arial"/>
      <w:i/>
      <w:sz w:val="44"/>
    </w:rPr>
  </w:style>
  <w:style w:type="paragraph" w:styleId="Titre8">
    <w:name w:val="heading 8"/>
    <w:basedOn w:val="Normal"/>
    <w:next w:val="Normal"/>
    <w:qFormat/>
    <w:pPr>
      <w:keepNext/>
      <w:numPr>
        <w:ilvl w:val="7"/>
        <w:numId w:val="25"/>
      </w:numPr>
      <w:jc w:val="center"/>
      <w:outlineLvl w:val="7"/>
    </w:pPr>
    <w:rPr>
      <w:rFonts w:ascii="Arial" w:hAnsi="Arial"/>
      <w:sz w:val="32"/>
    </w:rPr>
  </w:style>
  <w:style w:type="paragraph" w:styleId="Titre9">
    <w:name w:val="heading 9"/>
    <w:basedOn w:val="Normal"/>
    <w:next w:val="Normal"/>
    <w:qFormat/>
    <w:pPr>
      <w:keepNext/>
      <w:numPr>
        <w:ilvl w:val="8"/>
        <w:numId w:val="25"/>
      </w:numPr>
      <w:jc w:val="center"/>
      <w:outlineLvl w:val="8"/>
    </w:pPr>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ind w:left="1410"/>
      <w:jc w:val="both"/>
    </w:pPr>
  </w:style>
  <w:style w:type="paragraph" w:styleId="Retraitcorpsdetexte2">
    <w:name w:val="Body Text Indent 2"/>
    <w:basedOn w:val="Normal"/>
    <w:pPr>
      <w:ind w:left="1413"/>
      <w:jc w:val="both"/>
    </w:pPr>
  </w:style>
  <w:style w:type="paragraph" w:styleId="Explorateurdedocuments">
    <w:name w:val="Document Map"/>
    <w:basedOn w:val="Normal"/>
    <w:semiHidden/>
    <w:pPr>
      <w:shd w:val="clear" w:color="auto" w:fill="000080"/>
    </w:pPr>
    <w:rPr>
      <w:rFonts w:ascii="Tahoma" w:hAnsi="Tahoma"/>
    </w:rPr>
  </w:style>
  <w:style w:type="paragraph" w:styleId="TM4">
    <w:name w:val="toc 4"/>
    <w:basedOn w:val="Normal"/>
    <w:next w:val="Normal"/>
    <w:autoRedefine/>
    <w:semiHidden/>
    <w:pPr>
      <w:ind w:left="600"/>
    </w:pPr>
    <w:rPr>
      <w:rFonts w:ascii="Calibri" w:hAnsi="Calibri"/>
    </w:rPr>
  </w:style>
  <w:style w:type="paragraph" w:styleId="TM5">
    <w:name w:val="toc 5"/>
    <w:basedOn w:val="Normal"/>
    <w:next w:val="Normal"/>
    <w:autoRedefine/>
    <w:semiHidden/>
    <w:pPr>
      <w:ind w:left="800"/>
    </w:pPr>
    <w:rPr>
      <w:rFonts w:ascii="Calibri" w:hAnsi="Calibri"/>
    </w:rPr>
  </w:style>
  <w:style w:type="paragraph" w:styleId="TM6">
    <w:name w:val="toc 6"/>
    <w:basedOn w:val="Normal"/>
    <w:next w:val="Normal"/>
    <w:autoRedefine/>
    <w:semiHidden/>
    <w:pPr>
      <w:ind w:left="1000"/>
    </w:pPr>
    <w:rPr>
      <w:rFonts w:ascii="Calibri" w:hAnsi="Calibri"/>
    </w:rPr>
  </w:style>
  <w:style w:type="paragraph" w:styleId="TM1">
    <w:name w:val="toc 1"/>
    <w:basedOn w:val="Normal"/>
    <w:next w:val="Normal"/>
    <w:autoRedefine/>
    <w:uiPriority w:val="39"/>
    <w:qFormat/>
    <w:rsid w:val="005F5512"/>
    <w:pPr>
      <w:spacing w:before="120"/>
    </w:pPr>
    <w:rPr>
      <w:rFonts w:ascii="Calibri" w:hAnsi="Calibri"/>
      <w:b/>
      <w:bCs/>
      <w:i/>
      <w:iCs/>
      <w:sz w:val="24"/>
      <w:szCs w:val="24"/>
    </w:rPr>
  </w:style>
  <w:style w:type="paragraph" w:styleId="Corpsdetexte">
    <w:name w:val="Body Text"/>
    <w:basedOn w:val="Normal"/>
    <w:rPr>
      <w:rFonts w:ascii="Arial" w:hAnsi="Arial" w:cs="Arial"/>
      <w:i/>
      <w:iCs/>
      <w:sz w:val="44"/>
    </w:rPr>
  </w:style>
  <w:style w:type="paragraph" w:styleId="Retraitcorpsdetexte3">
    <w:name w:val="Body Text Indent 3"/>
    <w:basedOn w:val="Normal"/>
    <w:pPr>
      <w:ind w:left="3540" w:hanging="3540"/>
    </w:pPr>
    <w:rPr>
      <w:rFonts w:ascii="Arial" w:hAnsi="Arial"/>
      <w:b/>
      <w:bCs/>
      <w:i/>
      <w:iCs/>
      <w:sz w:val="24"/>
    </w:rPr>
  </w:style>
  <w:style w:type="paragraph" w:styleId="TM2">
    <w:name w:val="toc 2"/>
    <w:basedOn w:val="Normal"/>
    <w:next w:val="Normal"/>
    <w:autoRedefine/>
    <w:uiPriority w:val="39"/>
    <w:qFormat/>
    <w:rsid w:val="00A94AFC"/>
    <w:pPr>
      <w:spacing w:before="120"/>
      <w:ind w:left="200"/>
    </w:pPr>
    <w:rPr>
      <w:rFonts w:ascii="Calibri" w:hAnsi="Calibri"/>
      <w:b/>
      <w:bCs/>
      <w:sz w:val="22"/>
      <w:szCs w:val="22"/>
    </w:rPr>
  </w:style>
  <w:style w:type="paragraph" w:styleId="TM3">
    <w:name w:val="toc 3"/>
    <w:basedOn w:val="Normal"/>
    <w:next w:val="Normal"/>
    <w:autoRedefine/>
    <w:uiPriority w:val="39"/>
    <w:qFormat/>
    <w:pPr>
      <w:ind w:left="400"/>
    </w:pPr>
    <w:rPr>
      <w:rFonts w:ascii="Calibri" w:hAnsi="Calibri"/>
    </w:rPr>
  </w:style>
  <w:style w:type="paragraph" w:styleId="Corpsdetexte3">
    <w:name w:val="Body Text 3"/>
    <w:basedOn w:val="Normal"/>
    <w:pPr>
      <w:widowControl w:val="0"/>
    </w:pPr>
    <w:rPr>
      <w:sz w:val="24"/>
    </w:rPr>
  </w:style>
  <w:style w:type="paragraph" w:styleId="Corpsdetexte2">
    <w:name w:val="Body Text 2"/>
    <w:basedOn w:val="Normal"/>
    <w:pPr>
      <w:jc w:val="both"/>
    </w:pPr>
    <w:rPr>
      <w:sz w:val="24"/>
    </w:rPr>
  </w:style>
  <w:style w:type="character" w:customStyle="1" w:styleId="nrmlabel1">
    <w:name w:val="nrmlabel1"/>
    <w:rPr>
      <w:rFonts w:ascii="Arial" w:hAnsi="Arial" w:cs="Arial" w:hint="default"/>
      <w:b/>
      <w:bCs/>
      <w:i w:val="0"/>
      <w:iCs w:val="0"/>
      <w:strike w:val="0"/>
      <w:dstrike w:val="0"/>
      <w:color w:val="000000"/>
      <w:sz w:val="17"/>
      <w:szCs w:val="17"/>
      <w:u w:val="none"/>
      <w:effect w:val="none"/>
    </w:rPr>
  </w:style>
  <w:style w:type="paragraph" w:customStyle="1" w:styleId="TITRECENTRE">
    <w:name w:val="TITRE CENTRE"/>
    <w:basedOn w:val="Normal"/>
    <w:pPr>
      <w:pageBreakBefore/>
      <w:pBdr>
        <w:bottom w:val="single" w:sz="6" w:space="0" w:color="auto"/>
      </w:pBdr>
      <w:spacing w:before="240" w:after="600"/>
      <w:ind w:left="567"/>
      <w:jc w:val="center"/>
    </w:pPr>
    <w:rPr>
      <w:rFonts w:ascii="Arial Narrow" w:hAnsi="Arial Narrow"/>
      <w:b/>
      <w:caps/>
      <w:sz w:val="28"/>
    </w:rPr>
  </w:style>
  <w:style w:type="paragraph" w:customStyle="1" w:styleId="spoint">
    <w:name w:val="s/point"/>
    <w:basedOn w:val="Normal"/>
    <w:pPr>
      <w:spacing w:before="80"/>
      <w:ind w:left="2126"/>
      <w:jc w:val="both"/>
    </w:pPr>
    <w:rPr>
      <w:rFonts w:ascii="Arial" w:hAnsi="Arial"/>
      <w:sz w:val="22"/>
    </w:rPr>
  </w:style>
  <w:style w:type="paragraph" w:customStyle="1" w:styleId="Enumration1">
    <w:name w:val="Enumération1"/>
    <w:basedOn w:val="para1"/>
    <w:pPr>
      <w:numPr>
        <w:numId w:val="3"/>
      </w:numPr>
      <w:spacing w:after="240"/>
    </w:pPr>
    <w:rPr>
      <w:rFonts w:ascii="Arial Narrow" w:hAnsi="Arial Narrow"/>
    </w:rPr>
  </w:style>
  <w:style w:type="paragraph" w:customStyle="1" w:styleId="para1">
    <w:name w:val="para 1"/>
    <w:basedOn w:val="Normal"/>
    <w:pPr>
      <w:spacing w:before="240"/>
      <w:ind w:left="1418"/>
      <w:jc w:val="both"/>
    </w:pPr>
    <w:rPr>
      <w:rFonts w:ascii="Arial" w:hAnsi="Arial"/>
      <w:sz w:val="22"/>
    </w:rPr>
  </w:style>
  <w:style w:type="paragraph" w:customStyle="1" w:styleId="Enumration2">
    <w:name w:val="Enumération2"/>
    <w:basedOn w:val="Normal"/>
    <w:pPr>
      <w:numPr>
        <w:numId w:val="4"/>
      </w:numPr>
      <w:tabs>
        <w:tab w:val="clear" w:pos="360"/>
        <w:tab w:val="left" w:pos="2058"/>
      </w:tabs>
      <w:spacing w:before="120" w:after="120"/>
      <w:ind w:left="2058" w:hanging="357"/>
    </w:pPr>
    <w:rPr>
      <w:rFonts w:ascii="Arial Narrow" w:hAnsi="Arial Narrow"/>
      <w:sz w:val="24"/>
    </w:rPr>
  </w:style>
  <w:style w:type="paragraph" w:customStyle="1" w:styleId="numr4">
    <w:name w:val="énumér4"/>
    <w:basedOn w:val="numr3"/>
    <w:pPr>
      <w:numPr>
        <w:numId w:val="5"/>
      </w:numPr>
      <w:tabs>
        <w:tab w:val="clear" w:pos="964"/>
        <w:tab w:val="left" w:pos="2127"/>
      </w:tabs>
      <w:ind w:left="2552" w:hanging="227"/>
    </w:pPr>
    <w:rPr>
      <w:sz w:val="20"/>
    </w:rPr>
  </w:style>
  <w:style w:type="paragraph" w:customStyle="1" w:styleId="numr3">
    <w:name w:val="énumér3"/>
    <w:basedOn w:val="numr2"/>
    <w:pPr>
      <w:ind w:left="2694"/>
    </w:pPr>
    <w:rPr>
      <w:rFonts w:ascii="Arial Narrow" w:hAnsi="Arial Narrow"/>
    </w:rPr>
  </w:style>
  <w:style w:type="paragraph" w:customStyle="1" w:styleId="numr2">
    <w:name w:val="énumér2"/>
    <w:basedOn w:val="numration"/>
    <w:pPr>
      <w:ind w:left="2552" w:hanging="142"/>
    </w:pPr>
  </w:style>
  <w:style w:type="paragraph" w:customStyle="1" w:styleId="numration">
    <w:name w:val="énumération"/>
    <w:basedOn w:val="Normal"/>
    <w:pPr>
      <w:spacing w:before="60"/>
      <w:ind w:left="2835" w:hanging="284"/>
      <w:jc w:val="both"/>
    </w:pPr>
    <w:rPr>
      <w:rFonts w:ascii="Arial" w:hAnsi="Arial"/>
      <w:sz w:val="22"/>
    </w:rPr>
  </w:style>
  <w:style w:type="paragraph" w:customStyle="1" w:styleId="RetraitTITRE">
    <w:name w:val="Retrait TITRE"/>
    <w:basedOn w:val="Normal"/>
    <w:pPr>
      <w:numPr>
        <w:numId w:val="6"/>
      </w:numPr>
      <w:tabs>
        <w:tab w:val="clear" w:pos="360"/>
        <w:tab w:val="num" w:pos="1920"/>
      </w:tabs>
      <w:ind w:left="1920"/>
    </w:pPr>
    <w:rPr>
      <w:rFonts w:ascii="Arial" w:hAnsi="Arial"/>
    </w:rPr>
  </w:style>
  <w:style w:type="paragraph" w:customStyle="1" w:styleId="Enumeration4">
    <w:name w:val="Enumeration4"/>
    <w:basedOn w:val="Enumration3"/>
    <w:pPr>
      <w:numPr>
        <w:numId w:val="7"/>
      </w:numPr>
      <w:tabs>
        <w:tab w:val="clear" w:pos="360"/>
        <w:tab w:val="left" w:pos="2835"/>
      </w:tabs>
      <w:ind w:left="2835" w:hanging="567"/>
    </w:pPr>
  </w:style>
  <w:style w:type="paragraph" w:customStyle="1" w:styleId="Enumration3">
    <w:name w:val="Enumération3"/>
    <w:basedOn w:val="Normal"/>
    <w:autoRedefine/>
    <w:pPr>
      <w:numPr>
        <w:numId w:val="11"/>
      </w:numPr>
      <w:jc w:val="both"/>
    </w:pPr>
    <w:rPr>
      <w:sz w:val="22"/>
    </w:rPr>
  </w:style>
  <w:style w:type="paragraph" w:customStyle="1" w:styleId="para3">
    <w:name w:val="para 3"/>
    <w:basedOn w:val="Normal"/>
    <w:pPr>
      <w:spacing w:before="120"/>
      <w:ind w:left="1701"/>
      <w:jc w:val="both"/>
    </w:pPr>
    <w:rPr>
      <w:rFonts w:ascii="Arial Narrow" w:hAnsi="Arial Narrow"/>
      <w:sz w:val="24"/>
    </w:rPr>
  </w:style>
  <w:style w:type="paragraph" w:customStyle="1" w:styleId="para2">
    <w:name w:val="para 2"/>
    <w:basedOn w:val="Normal"/>
    <w:pPr>
      <w:spacing w:before="120" w:after="120"/>
      <w:ind w:left="1418"/>
      <w:jc w:val="both"/>
    </w:pPr>
    <w:rPr>
      <w:rFonts w:ascii="Arial Narrow" w:hAnsi="Arial Narrow"/>
      <w:sz w:val="24"/>
    </w:rPr>
  </w:style>
  <w:style w:type="paragraph" w:styleId="Retraitnormal">
    <w:name w:val="Normal Indent"/>
    <w:basedOn w:val="Normal"/>
    <w:pPr>
      <w:ind w:left="708"/>
    </w:pPr>
    <w:rPr>
      <w:rFonts w:ascii="CG Times (WN)" w:hAnsi="CG Times (WN)"/>
      <w:sz w:val="24"/>
    </w:rPr>
  </w:style>
  <w:style w:type="paragraph" w:styleId="Notedefin">
    <w:name w:val="endnote text"/>
    <w:basedOn w:val="Normal"/>
    <w:semiHidden/>
    <w:rPr>
      <w:rFonts w:ascii="Dutch" w:hAnsi="Dutch"/>
      <w:noProof/>
    </w:rPr>
  </w:style>
  <w:style w:type="paragraph" w:styleId="Textedebulles">
    <w:name w:val="Balloon Text"/>
    <w:basedOn w:val="Normal"/>
    <w:semiHidden/>
    <w:rPr>
      <w:rFonts w:ascii="Tahoma" w:hAnsi="Tahoma" w:cs="Tahoma"/>
      <w:sz w:val="16"/>
      <w:szCs w:val="16"/>
    </w:rPr>
  </w:style>
  <w:style w:type="character" w:styleId="lev">
    <w:name w:val="Strong"/>
    <w:uiPriority w:val="22"/>
    <w:qFormat/>
    <w:rsid w:val="002B71ED"/>
    <w:rPr>
      <w:b/>
      <w:bCs/>
    </w:rPr>
  </w:style>
  <w:style w:type="paragraph" w:customStyle="1" w:styleId="RedTxt">
    <w:name w:val="RedTxt"/>
    <w:basedOn w:val="Normal"/>
    <w:rsid w:val="00E3547A"/>
    <w:pPr>
      <w:widowControl w:val="0"/>
    </w:pPr>
    <w:rPr>
      <w:rFonts w:ascii="Arial" w:hAnsi="Arial"/>
      <w:snapToGrid w:val="0"/>
      <w:sz w:val="18"/>
    </w:rPr>
  </w:style>
  <w:style w:type="character" w:styleId="Accentuation">
    <w:name w:val="Emphasis"/>
    <w:uiPriority w:val="20"/>
    <w:qFormat/>
    <w:rsid w:val="0045067B"/>
    <w:rPr>
      <w:b/>
      <w:bCs/>
      <w:i w:val="0"/>
      <w:iCs w:val="0"/>
    </w:rPr>
  </w:style>
  <w:style w:type="paragraph" w:customStyle="1" w:styleId="A-EPS-TEXTECar">
    <w:name w:val="A-EPS-TEXTE Car"/>
    <w:basedOn w:val="Normal"/>
    <w:link w:val="A-EPS-TEXTECarCar"/>
    <w:rsid w:val="006A2B74"/>
    <w:pPr>
      <w:jc w:val="both"/>
    </w:pPr>
    <w:rPr>
      <w:sz w:val="24"/>
      <w:szCs w:val="24"/>
    </w:rPr>
  </w:style>
  <w:style w:type="character" w:customStyle="1" w:styleId="A-EPS-TEXTECarCar">
    <w:name w:val="A-EPS-TEXTE Car Car"/>
    <w:link w:val="A-EPS-TEXTECar"/>
    <w:rsid w:val="006A2B74"/>
    <w:rPr>
      <w:sz w:val="24"/>
      <w:szCs w:val="24"/>
    </w:rPr>
  </w:style>
  <w:style w:type="paragraph" w:styleId="NormalWeb">
    <w:name w:val="Normal (Web)"/>
    <w:basedOn w:val="Normal"/>
    <w:rsid w:val="0016621F"/>
    <w:pPr>
      <w:spacing w:before="100" w:beforeAutospacing="1" w:after="100" w:afterAutospacing="1"/>
    </w:pPr>
    <w:rPr>
      <w:sz w:val="24"/>
      <w:szCs w:val="24"/>
    </w:rPr>
  </w:style>
  <w:style w:type="paragraph" w:styleId="Textebrut">
    <w:name w:val="Plain Text"/>
    <w:basedOn w:val="Normal"/>
    <w:link w:val="TextebrutCar"/>
    <w:rsid w:val="00335922"/>
    <w:rPr>
      <w:rFonts w:ascii="Courier New" w:hAnsi="Courier New"/>
      <w:lang w:val="x-none" w:eastAsia="x-none"/>
    </w:rPr>
  </w:style>
  <w:style w:type="paragraph" w:customStyle="1" w:styleId="Types">
    <w:name w:val="Types"/>
    <w:basedOn w:val="Normal"/>
    <w:autoRedefine/>
    <w:rsid w:val="00335922"/>
    <w:pPr>
      <w:ind w:left="3" w:right="14"/>
    </w:pPr>
    <w:rPr>
      <w:rFonts w:ascii="Arial" w:hAnsi="Arial"/>
    </w:rPr>
  </w:style>
  <w:style w:type="paragraph" w:customStyle="1" w:styleId="xl30">
    <w:name w:val="xl30"/>
    <w:basedOn w:val="Normal"/>
    <w:rsid w:val="00335922"/>
    <w:pPr>
      <w:spacing w:before="100" w:beforeAutospacing="1" w:after="100" w:afterAutospacing="1"/>
      <w:jc w:val="both"/>
      <w:textAlignment w:val="center"/>
    </w:pPr>
    <w:rPr>
      <w:rFonts w:ascii="Arial" w:eastAsia="Arial Unicode MS" w:hAnsi="Arial" w:cs="Arial"/>
      <w:i/>
      <w:iCs/>
      <w:szCs w:val="24"/>
    </w:rPr>
  </w:style>
  <w:style w:type="paragraph" w:customStyle="1" w:styleId="Corpsdetexte21">
    <w:name w:val="Corps de texte 21"/>
    <w:basedOn w:val="Normal"/>
    <w:rsid w:val="00335922"/>
    <w:pPr>
      <w:overflowPunct w:val="0"/>
      <w:autoSpaceDE w:val="0"/>
      <w:autoSpaceDN w:val="0"/>
      <w:adjustRightInd w:val="0"/>
      <w:spacing w:before="120"/>
      <w:ind w:left="1418"/>
      <w:jc w:val="both"/>
      <w:textAlignment w:val="baseline"/>
    </w:pPr>
    <w:rPr>
      <w:rFonts w:ascii="Helv" w:hAnsi="Helv"/>
    </w:rPr>
  </w:style>
  <w:style w:type="paragraph" w:customStyle="1" w:styleId="Type">
    <w:name w:val="Type"/>
    <w:basedOn w:val="Normal"/>
    <w:rsid w:val="00335922"/>
    <w:pPr>
      <w:jc w:val="center"/>
    </w:pPr>
    <w:rPr>
      <w:rFonts w:ascii="Arial" w:hAnsi="Arial"/>
      <w:i/>
      <w:color w:val="0000FF"/>
      <w:szCs w:val="24"/>
      <w:u w:val="double"/>
    </w:rPr>
  </w:style>
  <w:style w:type="paragraph" w:styleId="TM7">
    <w:name w:val="toc 7"/>
    <w:basedOn w:val="Normal"/>
    <w:next w:val="Normal"/>
    <w:autoRedefine/>
    <w:rsid w:val="00335922"/>
    <w:pPr>
      <w:ind w:left="1200"/>
    </w:pPr>
    <w:rPr>
      <w:rFonts w:ascii="Calibri" w:hAnsi="Calibri"/>
    </w:rPr>
  </w:style>
  <w:style w:type="paragraph" w:styleId="TM8">
    <w:name w:val="toc 8"/>
    <w:basedOn w:val="Normal"/>
    <w:next w:val="Normal"/>
    <w:autoRedefine/>
    <w:rsid w:val="00335922"/>
    <w:pPr>
      <w:ind w:left="1400"/>
    </w:pPr>
    <w:rPr>
      <w:rFonts w:ascii="Calibri" w:hAnsi="Calibri"/>
    </w:rPr>
  </w:style>
  <w:style w:type="paragraph" w:styleId="TM9">
    <w:name w:val="toc 9"/>
    <w:basedOn w:val="Normal"/>
    <w:next w:val="Normal"/>
    <w:autoRedefine/>
    <w:rsid w:val="00335922"/>
    <w:pPr>
      <w:ind w:left="1600"/>
    </w:pPr>
    <w:rPr>
      <w:rFonts w:ascii="Calibri" w:hAnsi="Calibri"/>
    </w:rPr>
  </w:style>
  <w:style w:type="character" w:styleId="Lienhypertexte">
    <w:name w:val="Hyperlink"/>
    <w:uiPriority w:val="99"/>
    <w:rsid w:val="00335922"/>
    <w:rPr>
      <w:color w:val="0000FF"/>
      <w:u w:val="single"/>
    </w:rPr>
  </w:style>
  <w:style w:type="paragraph" w:styleId="Notedebasdepage">
    <w:name w:val="footnote text"/>
    <w:basedOn w:val="Normal"/>
    <w:semiHidden/>
    <w:rsid w:val="00335922"/>
    <w:pPr>
      <w:spacing w:before="240"/>
      <w:jc w:val="both"/>
    </w:pPr>
    <w:rPr>
      <w:sz w:val="16"/>
    </w:rPr>
  </w:style>
  <w:style w:type="paragraph" w:customStyle="1" w:styleId="CharCarCarCar">
    <w:name w:val="Char Car Car Car"/>
    <w:basedOn w:val="Normal"/>
    <w:rsid w:val="00335922"/>
    <w:pPr>
      <w:spacing w:after="160" w:line="240" w:lineRule="exact"/>
    </w:pPr>
    <w:rPr>
      <w:rFonts w:ascii="Verdana" w:hAnsi="Verdana" w:cs="Verdana"/>
      <w:lang w:val="en-US" w:eastAsia="en-US"/>
    </w:rPr>
  </w:style>
  <w:style w:type="table" w:styleId="Grilledutableau">
    <w:name w:val="Table Grid"/>
    <w:basedOn w:val="TableauNormal"/>
    <w:rsid w:val="0033592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335922"/>
    <w:pPr>
      <w:pBdr>
        <w:top w:val="single" w:sz="4" w:space="1" w:color="auto"/>
        <w:left w:val="single" w:sz="4" w:space="4" w:color="auto"/>
        <w:bottom w:val="single" w:sz="4" w:space="1" w:color="auto"/>
        <w:right w:val="single" w:sz="4" w:space="4" w:color="auto"/>
      </w:pBdr>
      <w:jc w:val="center"/>
    </w:pPr>
    <w:rPr>
      <w:b/>
      <w:bCs/>
      <w:sz w:val="40"/>
    </w:rPr>
  </w:style>
  <w:style w:type="paragraph" w:styleId="Listepuces">
    <w:name w:val="List Bullet"/>
    <w:basedOn w:val="Normal"/>
    <w:rsid w:val="00335922"/>
    <w:pPr>
      <w:numPr>
        <w:numId w:val="22"/>
      </w:numPr>
      <w:jc w:val="both"/>
    </w:pPr>
    <w:rPr>
      <w:rFonts w:ascii="Arial" w:hAnsi="Arial"/>
      <w:szCs w:val="24"/>
    </w:rPr>
  </w:style>
  <w:style w:type="paragraph" w:styleId="Sous-titre">
    <w:name w:val="Subtitle"/>
    <w:basedOn w:val="Normal"/>
    <w:qFormat/>
    <w:rsid w:val="00335922"/>
    <w:pPr>
      <w:jc w:val="center"/>
    </w:pPr>
    <w:rPr>
      <w:rFonts w:ascii="Arial" w:hAnsi="Arial"/>
      <w:b/>
      <w:sz w:val="32"/>
      <w:szCs w:val="24"/>
    </w:rPr>
  </w:style>
  <w:style w:type="character" w:styleId="Marquedecommentaire">
    <w:name w:val="annotation reference"/>
    <w:rsid w:val="00335922"/>
    <w:rPr>
      <w:sz w:val="16"/>
      <w:szCs w:val="16"/>
    </w:rPr>
  </w:style>
  <w:style w:type="paragraph" w:styleId="Commentaire">
    <w:name w:val="annotation text"/>
    <w:basedOn w:val="Normal"/>
    <w:link w:val="CommentaireCar"/>
    <w:rsid w:val="00335922"/>
    <w:pPr>
      <w:jc w:val="both"/>
    </w:pPr>
    <w:rPr>
      <w:rFonts w:ascii="Arial" w:hAnsi="Arial"/>
    </w:rPr>
  </w:style>
  <w:style w:type="paragraph" w:styleId="Objetducommentaire">
    <w:name w:val="annotation subject"/>
    <w:basedOn w:val="Commentaire"/>
    <w:next w:val="Commentaire"/>
    <w:semiHidden/>
    <w:rsid w:val="00335922"/>
    <w:rPr>
      <w:b/>
      <w:bCs/>
    </w:rPr>
  </w:style>
  <w:style w:type="character" w:customStyle="1" w:styleId="En-tteCar">
    <w:name w:val="En-tête Car"/>
    <w:link w:val="En-tte"/>
    <w:rsid w:val="00335922"/>
    <w:rPr>
      <w:lang w:val="fr-FR" w:eastAsia="fr-FR" w:bidi="ar-SA"/>
    </w:rPr>
  </w:style>
  <w:style w:type="character" w:customStyle="1" w:styleId="TextebrutCar">
    <w:name w:val="Texte brut Car"/>
    <w:link w:val="Textebrut"/>
    <w:rsid w:val="00335922"/>
    <w:rPr>
      <w:rFonts w:ascii="Courier New" w:hAnsi="Courier New"/>
      <w:lang w:val="x-none" w:eastAsia="x-none" w:bidi="ar-SA"/>
    </w:rPr>
  </w:style>
  <w:style w:type="paragraph" w:styleId="Paragraphedeliste">
    <w:name w:val="List Paragraph"/>
    <w:basedOn w:val="Normal"/>
    <w:uiPriority w:val="34"/>
    <w:qFormat/>
    <w:rsid w:val="00335922"/>
    <w:pPr>
      <w:ind w:left="708"/>
    </w:pPr>
    <w:rPr>
      <w:rFonts w:ascii="Arial" w:hAnsi="Arial"/>
    </w:rPr>
  </w:style>
  <w:style w:type="character" w:customStyle="1" w:styleId="CarCar7">
    <w:name w:val="Car Car7"/>
    <w:basedOn w:val="Policepardfaut"/>
    <w:rsid w:val="00335922"/>
  </w:style>
  <w:style w:type="character" w:customStyle="1" w:styleId="CarCar9">
    <w:name w:val="Car Car9"/>
    <w:basedOn w:val="Policepardfaut"/>
    <w:rsid w:val="00335922"/>
  </w:style>
  <w:style w:type="paragraph" w:customStyle="1" w:styleId="Texte">
    <w:name w:val="Texte"/>
    <w:basedOn w:val="Normal"/>
    <w:rsid w:val="00D848B8"/>
    <w:pPr>
      <w:ind w:firstLine="567"/>
      <w:jc w:val="both"/>
    </w:pPr>
    <w:rPr>
      <w:noProof/>
      <w:sz w:val="22"/>
      <w:szCs w:val="22"/>
    </w:rPr>
  </w:style>
  <w:style w:type="paragraph" w:customStyle="1" w:styleId="Texte1">
    <w:name w:val="Texte1"/>
    <w:basedOn w:val="Texte"/>
    <w:next w:val="Texte"/>
    <w:rsid w:val="00D848B8"/>
    <w:pPr>
      <w:ind w:left="284"/>
    </w:pPr>
  </w:style>
  <w:style w:type="paragraph" w:customStyle="1" w:styleId="BodyText21">
    <w:name w:val="Body Text 21"/>
    <w:basedOn w:val="Normal"/>
    <w:rsid w:val="00C24C56"/>
    <w:pPr>
      <w:widowControl w:val="0"/>
      <w:tabs>
        <w:tab w:val="left" w:pos="9360"/>
        <w:tab w:val="left" w:pos="10560"/>
      </w:tabs>
      <w:ind w:right="-672"/>
      <w:jc w:val="both"/>
    </w:pPr>
    <w:rPr>
      <w:rFonts w:ascii="Tms Rmn" w:hAnsi="Tms Rmn"/>
      <w:sz w:val="22"/>
    </w:rPr>
  </w:style>
  <w:style w:type="character" w:customStyle="1" w:styleId="style1">
    <w:name w:val="style1"/>
    <w:basedOn w:val="Policepardfaut"/>
    <w:rsid w:val="00726C92"/>
  </w:style>
  <w:style w:type="paragraph" w:customStyle="1" w:styleId="CharCarCarCarCar">
    <w:name w:val="Char Car Car Car Car"/>
    <w:basedOn w:val="Normal"/>
    <w:rsid w:val="006C5E08"/>
    <w:pPr>
      <w:spacing w:after="160" w:line="240" w:lineRule="exact"/>
    </w:pPr>
    <w:rPr>
      <w:rFonts w:ascii="Verdana" w:hAnsi="Verdana" w:cs="Verdana"/>
      <w:lang w:val="en-US" w:eastAsia="en-US"/>
    </w:rPr>
  </w:style>
  <w:style w:type="paragraph" w:styleId="En-ttedetabledesmatires">
    <w:name w:val="TOC Heading"/>
    <w:basedOn w:val="Titre1"/>
    <w:next w:val="Normal"/>
    <w:uiPriority w:val="39"/>
    <w:semiHidden/>
    <w:unhideWhenUsed/>
    <w:qFormat/>
    <w:rsid w:val="008E5F26"/>
    <w:pPr>
      <w:keepLines/>
      <w:spacing w:before="480" w:line="276" w:lineRule="auto"/>
      <w:jc w:val="left"/>
      <w:outlineLvl w:val="9"/>
    </w:pPr>
    <w:rPr>
      <w:rFonts w:ascii="Cambria" w:hAnsi="Cambria"/>
      <w:bCs/>
      <w:color w:val="365F91"/>
      <w:sz w:val="28"/>
      <w:szCs w:val="28"/>
      <w:u w:val="none"/>
    </w:rPr>
  </w:style>
  <w:style w:type="character" w:customStyle="1" w:styleId="PieddepageCar">
    <w:name w:val="Pied de page Car"/>
    <w:link w:val="Pieddepage"/>
    <w:uiPriority w:val="99"/>
    <w:rsid w:val="007B5418"/>
  </w:style>
  <w:style w:type="paragraph" w:customStyle="1" w:styleId="Normal2">
    <w:name w:val="Normal2"/>
    <w:basedOn w:val="Normal"/>
    <w:link w:val="Normal2Car"/>
    <w:rsid w:val="002D0BC0"/>
    <w:pPr>
      <w:keepLines/>
      <w:tabs>
        <w:tab w:val="left" w:pos="567"/>
        <w:tab w:val="left" w:pos="851"/>
        <w:tab w:val="left" w:pos="1134"/>
      </w:tabs>
      <w:ind w:left="284" w:firstLine="284"/>
      <w:jc w:val="both"/>
    </w:pPr>
    <w:rPr>
      <w:sz w:val="22"/>
    </w:rPr>
  </w:style>
  <w:style w:type="character" w:customStyle="1" w:styleId="CommentaireCar">
    <w:name w:val="Commentaire Car"/>
    <w:basedOn w:val="Policepardfaut"/>
    <w:link w:val="Commentaire"/>
    <w:rsid w:val="002D0BC0"/>
    <w:rPr>
      <w:rFonts w:ascii="Arial" w:hAnsi="Arial"/>
    </w:rPr>
  </w:style>
  <w:style w:type="character" w:customStyle="1" w:styleId="Normal2Car">
    <w:name w:val="Normal2 Car"/>
    <w:basedOn w:val="Policepardfaut"/>
    <w:link w:val="Normal2"/>
    <w:rsid w:val="002D0BC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66319">
      <w:bodyDiv w:val="1"/>
      <w:marLeft w:val="0"/>
      <w:marRight w:val="0"/>
      <w:marTop w:val="0"/>
      <w:marBottom w:val="0"/>
      <w:divBdr>
        <w:top w:val="none" w:sz="0" w:space="0" w:color="auto"/>
        <w:left w:val="none" w:sz="0" w:space="0" w:color="auto"/>
        <w:bottom w:val="none" w:sz="0" w:space="0" w:color="auto"/>
        <w:right w:val="none" w:sz="0" w:space="0" w:color="auto"/>
      </w:divBdr>
    </w:div>
    <w:div w:id="311493512">
      <w:bodyDiv w:val="1"/>
      <w:marLeft w:val="0"/>
      <w:marRight w:val="0"/>
      <w:marTop w:val="0"/>
      <w:marBottom w:val="0"/>
      <w:divBdr>
        <w:top w:val="none" w:sz="0" w:space="0" w:color="auto"/>
        <w:left w:val="none" w:sz="0" w:space="0" w:color="auto"/>
        <w:bottom w:val="none" w:sz="0" w:space="0" w:color="auto"/>
        <w:right w:val="none" w:sz="0" w:space="0" w:color="auto"/>
      </w:divBdr>
    </w:div>
    <w:div w:id="340939870">
      <w:bodyDiv w:val="1"/>
      <w:marLeft w:val="0"/>
      <w:marRight w:val="0"/>
      <w:marTop w:val="0"/>
      <w:marBottom w:val="0"/>
      <w:divBdr>
        <w:top w:val="none" w:sz="0" w:space="0" w:color="auto"/>
        <w:left w:val="none" w:sz="0" w:space="0" w:color="auto"/>
        <w:bottom w:val="none" w:sz="0" w:space="0" w:color="auto"/>
        <w:right w:val="none" w:sz="0" w:space="0" w:color="auto"/>
      </w:divBdr>
    </w:div>
    <w:div w:id="351105475">
      <w:bodyDiv w:val="1"/>
      <w:marLeft w:val="0"/>
      <w:marRight w:val="0"/>
      <w:marTop w:val="0"/>
      <w:marBottom w:val="0"/>
      <w:divBdr>
        <w:top w:val="none" w:sz="0" w:space="0" w:color="auto"/>
        <w:left w:val="none" w:sz="0" w:space="0" w:color="auto"/>
        <w:bottom w:val="none" w:sz="0" w:space="0" w:color="auto"/>
        <w:right w:val="none" w:sz="0" w:space="0" w:color="auto"/>
      </w:divBdr>
    </w:div>
    <w:div w:id="379519927">
      <w:bodyDiv w:val="1"/>
      <w:marLeft w:val="0"/>
      <w:marRight w:val="0"/>
      <w:marTop w:val="0"/>
      <w:marBottom w:val="0"/>
      <w:divBdr>
        <w:top w:val="none" w:sz="0" w:space="0" w:color="auto"/>
        <w:left w:val="none" w:sz="0" w:space="0" w:color="auto"/>
        <w:bottom w:val="none" w:sz="0" w:space="0" w:color="auto"/>
        <w:right w:val="none" w:sz="0" w:space="0" w:color="auto"/>
      </w:divBdr>
    </w:div>
    <w:div w:id="501552394">
      <w:bodyDiv w:val="1"/>
      <w:marLeft w:val="0"/>
      <w:marRight w:val="0"/>
      <w:marTop w:val="0"/>
      <w:marBottom w:val="0"/>
      <w:divBdr>
        <w:top w:val="none" w:sz="0" w:space="0" w:color="auto"/>
        <w:left w:val="none" w:sz="0" w:space="0" w:color="auto"/>
        <w:bottom w:val="none" w:sz="0" w:space="0" w:color="auto"/>
        <w:right w:val="none" w:sz="0" w:space="0" w:color="auto"/>
      </w:divBdr>
    </w:div>
    <w:div w:id="840049744">
      <w:bodyDiv w:val="1"/>
      <w:marLeft w:val="0"/>
      <w:marRight w:val="0"/>
      <w:marTop w:val="0"/>
      <w:marBottom w:val="0"/>
      <w:divBdr>
        <w:top w:val="none" w:sz="0" w:space="0" w:color="auto"/>
        <w:left w:val="none" w:sz="0" w:space="0" w:color="auto"/>
        <w:bottom w:val="none" w:sz="0" w:space="0" w:color="auto"/>
        <w:right w:val="none" w:sz="0" w:space="0" w:color="auto"/>
      </w:divBdr>
    </w:div>
    <w:div w:id="977144263">
      <w:bodyDiv w:val="1"/>
      <w:marLeft w:val="0"/>
      <w:marRight w:val="0"/>
      <w:marTop w:val="0"/>
      <w:marBottom w:val="0"/>
      <w:divBdr>
        <w:top w:val="none" w:sz="0" w:space="0" w:color="auto"/>
        <w:left w:val="none" w:sz="0" w:space="0" w:color="auto"/>
        <w:bottom w:val="none" w:sz="0" w:space="0" w:color="auto"/>
        <w:right w:val="none" w:sz="0" w:space="0" w:color="auto"/>
      </w:divBdr>
    </w:div>
    <w:div w:id="1143693312">
      <w:bodyDiv w:val="1"/>
      <w:marLeft w:val="0"/>
      <w:marRight w:val="0"/>
      <w:marTop w:val="0"/>
      <w:marBottom w:val="0"/>
      <w:divBdr>
        <w:top w:val="none" w:sz="0" w:space="0" w:color="auto"/>
        <w:left w:val="none" w:sz="0" w:space="0" w:color="auto"/>
        <w:bottom w:val="none" w:sz="0" w:space="0" w:color="auto"/>
        <w:right w:val="none" w:sz="0" w:space="0" w:color="auto"/>
      </w:divBdr>
    </w:div>
    <w:div w:id="1202136768">
      <w:bodyDiv w:val="1"/>
      <w:marLeft w:val="0"/>
      <w:marRight w:val="0"/>
      <w:marTop w:val="0"/>
      <w:marBottom w:val="0"/>
      <w:divBdr>
        <w:top w:val="none" w:sz="0" w:space="0" w:color="auto"/>
        <w:left w:val="none" w:sz="0" w:space="0" w:color="auto"/>
        <w:bottom w:val="none" w:sz="0" w:space="0" w:color="auto"/>
        <w:right w:val="none" w:sz="0" w:space="0" w:color="auto"/>
      </w:divBdr>
    </w:div>
    <w:div w:id="1280261166">
      <w:bodyDiv w:val="1"/>
      <w:marLeft w:val="0"/>
      <w:marRight w:val="0"/>
      <w:marTop w:val="0"/>
      <w:marBottom w:val="0"/>
      <w:divBdr>
        <w:top w:val="none" w:sz="0" w:space="0" w:color="auto"/>
        <w:left w:val="none" w:sz="0" w:space="0" w:color="auto"/>
        <w:bottom w:val="none" w:sz="0" w:space="0" w:color="auto"/>
        <w:right w:val="none" w:sz="0" w:space="0" w:color="auto"/>
      </w:divBdr>
    </w:div>
    <w:div w:id="1642927208">
      <w:bodyDiv w:val="1"/>
      <w:marLeft w:val="0"/>
      <w:marRight w:val="0"/>
      <w:marTop w:val="0"/>
      <w:marBottom w:val="0"/>
      <w:divBdr>
        <w:top w:val="none" w:sz="0" w:space="0" w:color="auto"/>
        <w:left w:val="none" w:sz="0" w:space="0" w:color="auto"/>
        <w:bottom w:val="none" w:sz="0" w:space="0" w:color="auto"/>
        <w:right w:val="none" w:sz="0" w:space="0" w:color="auto"/>
      </w:divBdr>
      <w:divsChild>
        <w:div w:id="515310261">
          <w:marLeft w:val="0"/>
          <w:marRight w:val="0"/>
          <w:marTop w:val="75"/>
          <w:marBottom w:val="0"/>
          <w:divBdr>
            <w:top w:val="none" w:sz="0" w:space="0" w:color="auto"/>
            <w:left w:val="none" w:sz="0" w:space="0" w:color="auto"/>
            <w:bottom w:val="none" w:sz="0" w:space="0" w:color="auto"/>
            <w:right w:val="none" w:sz="0" w:space="0" w:color="auto"/>
          </w:divBdr>
          <w:divsChild>
            <w:div w:id="2027899743">
              <w:marLeft w:val="75"/>
              <w:marRight w:val="0"/>
              <w:marTop w:val="90"/>
              <w:marBottom w:val="0"/>
              <w:divBdr>
                <w:top w:val="none" w:sz="0" w:space="0" w:color="auto"/>
                <w:left w:val="none" w:sz="0" w:space="0" w:color="auto"/>
                <w:bottom w:val="none" w:sz="0" w:space="0" w:color="auto"/>
                <w:right w:val="none" w:sz="0" w:space="0" w:color="auto"/>
              </w:divBdr>
              <w:divsChild>
                <w:div w:id="191380681">
                  <w:marLeft w:val="0"/>
                  <w:marRight w:val="0"/>
                  <w:marTop w:val="0"/>
                  <w:marBottom w:val="0"/>
                  <w:divBdr>
                    <w:top w:val="none" w:sz="0" w:space="0" w:color="auto"/>
                    <w:left w:val="none" w:sz="0" w:space="0" w:color="auto"/>
                    <w:bottom w:val="none" w:sz="0" w:space="0" w:color="auto"/>
                    <w:right w:val="none" w:sz="0" w:space="0" w:color="auto"/>
                  </w:divBdr>
                  <w:divsChild>
                    <w:div w:id="134154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822194">
      <w:bodyDiv w:val="1"/>
      <w:marLeft w:val="0"/>
      <w:marRight w:val="0"/>
      <w:marTop w:val="0"/>
      <w:marBottom w:val="0"/>
      <w:divBdr>
        <w:top w:val="none" w:sz="0" w:space="0" w:color="auto"/>
        <w:left w:val="none" w:sz="0" w:space="0" w:color="auto"/>
        <w:bottom w:val="none" w:sz="0" w:space="0" w:color="auto"/>
        <w:right w:val="none" w:sz="0" w:space="0" w:color="auto"/>
      </w:divBdr>
    </w:div>
    <w:div w:id="1836335598">
      <w:bodyDiv w:val="1"/>
      <w:marLeft w:val="0"/>
      <w:marRight w:val="0"/>
      <w:marTop w:val="0"/>
      <w:marBottom w:val="0"/>
      <w:divBdr>
        <w:top w:val="none" w:sz="0" w:space="0" w:color="auto"/>
        <w:left w:val="none" w:sz="0" w:space="0" w:color="auto"/>
        <w:bottom w:val="none" w:sz="0" w:space="0" w:color="auto"/>
        <w:right w:val="none" w:sz="0" w:space="0" w:color="auto"/>
      </w:divBdr>
    </w:div>
    <w:div w:id="191931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37079-C304-4BDE-9F36-46A52950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7897</Words>
  <Characters>46619</Characters>
  <Application>Microsoft Office Word</Application>
  <DocSecurity>0</DocSecurity>
  <Lines>388</Lines>
  <Paragraphs>108</Paragraphs>
  <ScaleCrop>false</ScaleCrop>
  <HeadingPairs>
    <vt:vector size="2" baseType="variant">
      <vt:variant>
        <vt:lpstr>Titre</vt:lpstr>
      </vt:variant>
      <vt:variant>
        <vt:i4>1</vt:i4>
      </vt:variant>
    </vt:vector>
  </HeadingPairs>
  <TitlesOfParts>
    <vt:vector size="1" baseType="lpstr">
      <vt:lpstr/>
    </vt:vector>
  </TitlesOfParts>
  <Company>DEF</Company>
  <LinksUpToDate>false</LinksUpToDate>
  <CharactersWithSpaces>54408</CharactersWithSpaces>
  <SharedDoc>false</SharedDoc>
  <HLinks>
    <vt:vector size="264" baseType="variant">
      <vt:variant>
        <vt:i4>2031679</vt:i4>
      </vt:variant>
      <vt:variant>
        <vt:i4>260</vt:i4>
      </vt:variant>
      <vt:variant>
        <vt:i4>0</vt:i4>
      </vt:variant>
      <vt:variant>
        <vt:i4>5</vt:i4>
      </vt:variant>
      <vt:variant>
        <vt:lpwstr/>
      </vt:variant>
      <vt:variant>
        <vt:lpwstr>_Toc48052491</vt:lpwstr>
      </vt:variant>
      <vt:variant>
        <vt:i4>1507390</vt:i4>
      </vt:variant>
      <vt:variant>
        <vt:i4>254</vt:i4>
      </vt:variant>
      <vt:variant>
        <vt:i4>0</vt:i4>
      </vt:variant>
      <vt:variant>
        <vt:i4>5</vt:i4>
      </vt:variant>
      <vt:variant>
        <vt:lpwstr/>
      </vt:variant>
      <vt:variant>
        <vt:lpwstr>_Toc48052489</vt:lpwstr>
      </vt:variant>
      <vt:variant>
        <vt:i4>1441854</vt:i4>
      </vt:variant>
      <vt:variant>
        <vt:i4>248</vt:i4>
      </vt:variant>
      <vt:variant>
        <vt:i4>0</vt:i4>
      </vt:variant>
      <vt:variant>
        <vt:i4>5</vt:i4>
      </vt:variant>
      <vt:variant>
        <vt:lpwstr/>
      </vt:variant>
      <vt:variant>
        <vt:lpwstr>_Toc48052488</vt:lpwstr>
      </vt:variant>
      <vt:variant>
        <vt:i4>1572926</vt:i4>
      </vt:variant>
      <vt:variant>
        <vt:i4>242</vt:i4>
      </vt:variant>
      <vt:variant>
        <vt:i4>0</vt:i4>
      </vt:variant>
      <vt:variant>
        <vt:i4>5</vt:i4>
      </vt:variant>
      <vt:variant>
        <vt:lpwstr/>
      </vt:variant>
      <vt:variant>
        <vt:lpwstr>_Toc48052486</vt:lpwstr>
      </vt:variant>
      <vt:variant>
        <vt:i4>1769534</vt:i4>
      </vt:variant>
      <vt:variant>
        <vt:i4>236</vt:i4>
      </vt:variant>
      <vt:variant>
        <vt:i4>0</vt:i4>
      </vt:variant>
      <vt:variant>
        <vt:i4>5</vt:i4>
      </vt:variant>
      <vt:variant>
        <vt:lpwstr/>
      </vt:variant>
      <vt:variant>
        <vt:lpwstr>_Toc48052485</vt:lpwstr>
      </vt:variant>
      <vt:variant>
        <vt:i4>1703998</vt:i4>
      </vt:variant>
      <vt:variant>
        <vt:i4>230</vt:i4>
      </vt:variant>
      <vt:variant>
        <vt:i4>0</vt:i4>
      </vt:variant>
      <vt:variant>
        <vt:i4>5</vt:i4>
      </vt:variant>
      <vt:variant>
        <vt:lpwstr/>
      </vt:variant>
      <vt:variant>
        <vt:lpwstr>_Toc48052484</vt:lpwstr>
      </vt:variant>
      <vt:variant>
        <vt:i4>1900606</vt:i4>
      </vt:variant>
      <vt:variant>
        <vt:i4>224</vt:i4>
      </vt:variant>
      <vt:variant>
        <vt:i4>0</vt:i4>
      </vt:variant>
      <vt:variant>
        <vt:i4>5</vt:i4>
      </vt:variant>
      <vt:variant>
        <vt:lpwstr/>
      </vt:variant>
      <vt:variant>
        <vt:lpwstr>_Toc48052483</vt:lpwstr>
      </vt:variant>
      <vt:variant>
        <vt:i4>1835070</vt:i4>
      </vt:variant>
      <vt:variant>
        <vt:i4>218</vt:i4>
      </vt:variant>
      <vt:variant>
        <vt:i4>0</vt:i4>
      </vt:variant>
      <vt:variant>
        <vt:i4>5</vt:i4>
      </vt:variant>
      <vt:variant>
        <vt:lpwstr/>
      </vt:variant>
      <vt:variant>
        <vt:lpwstr>_Toc48052482</vt:lpwstr>
      </vt:variant>
      <vt:variant>
        <vt:i4>2031678</vt:i4>
      </vt:variant>
      <vt:variant>
        <vt:i4>212</vt:i4>
      </vt:variant>
      <vt:variant>
        <vt:i4>0</vt:i4>
      </vt:variant>
      <vt:variant>
        <vt:i4>5</vt:i4>
      </vt:variant>
      <vt:variant>
        <vt:lpwstr/>
      </vt:variant>
      <vt:variant>
        <vt:lpwstr>_Toc48052481</vt:lpwstr>
      </vt:variant>
      <vt:variant>
        <vt:i4>1966142</vt:i4>
      </vt:variant>
      <vt:variant>
        <vt:i4>206</vt:i4>
      </vt:variant>
      <vt:variant>
        <vt:i4>0</vt:i4>
      </vt:variant>
      <vt:variant>
        <vt:i4>5</vt:i4>
      </vt:variant>
      <vt:variant>
        <vt:lpwstr/>
      </vt:variant>
      <vt:variant>
        <vt:lpwstr>_Toc48052480</vt:lpwstr>
      </vt:variant>
      <vt:variant>
        <vt:i4>1507377</vt:i4>
      </vt:variant>
      <vt:variant>
        <vt:i4>200</vt:i4>
      </vt:variant>
      <vt:variant>
        <vt:i4>0</vt:i4>
      </vt:variant>
      <vt:variant>
        <vt:i4>5</vt:i4>
      </vt:variant>
      <vt:variant>
        <vt:lpwstr/>
      </vt:variant>
      <vt:variant>
        <vt:lpwstr>_Toc48052479</vt:lpwstr>
      </vt:variant>
      <vt:variant>
        <vt:i4>1441841</vt:i4>
      </vt:variant>
      <vt:variant>
        <vt:i4>194</vt:i4>
      </vt:variant>
      <vt:variant>
        <vt:i4>0</vt:i4>
      </vt:variant>
      <vt:variant>
        <vt:i4>5</vt:i4>
      </vt:variant>
      <vt:variant>
        <vt:lpwstr/>
      </vt:variant>
      <vt:variant>
        <vt:lpwstr>_Toc48052478</vt:lpwstr>
      </vt:variant>
      <vt:variant>
        <vt:i4>1638449</vt:i4>
      </vt:variant>
      <vt:variant>
        <vt:i4>188</vt:i4>
      </vt:variant>
      <vt:variant>
        <vt:i4>0</vt:i4>
      </vt:variant>
      <vt:variant>
        <vt:i4>5</vt:i4>
      </vt:variant>
      <vt:variant>
        <vt:lpwstr/>
      </vt:variant>
      <vt:variant>
        <vt:lpwstr>_Toc48052477</vt:lpwstr>
      </vt:variant>
      <vt:variant>
        <vt:i4>1572913</vt:i4>
      </vt:variant>
      <vt:variant>
        <vt:i4>182</vt:i4>
      </vt:variant>
      <vt:variant>
        <vt:i4>0</vt:i4>
      </vt:variant>
      <vt:variant>
        <vt:i4>5</vt:i4>
      </vt:variant>
      <vt:variant>
        <vt:lpwstr/>
      </vt:variant>
      <vt:variant>
        <vt:lpwstr>_Toc48052476</vt:lpwstr>
      </vt:variant>
      <vt:variant>
        <vt:i4>1769521</vt:i4>
      </vt:variant>
      <vt:variant>
        <vt:i4>176</vt:i4>
      </vt:variant>
      <vt:variant>
        <vt:i4>0</vt:i4>
      </vt:variant>
      <vt:variant>
        <vt:i4>5</vt:i4>
      </vt:variant>
      <vt:variant>
        <vt:lpwstr/>
      </vt:variant>
      <vt:variant>
        <vt:lpwstr>_Toc48052475</vt:lpwstr>
      </vt:variant>
      <vt:variant>
        <vt:i4>1900593</vt:i4>
      </vt:variant>
      <vt:variant>
        <vt:i4>170</vt:i4>
      </vt:variant>
      <vt:variant>
        <vt:i4>0</vt:i4>
      </vt:variant>
      <vt:variant>
        <vt:i4>5</vt:i4>
      </vt:variant>
      <vt:variant>
        <vt:lpwstr/>
      </vt:variant>
      <vt:variant>
        <vt:lpwstr>_Toc48052473</vt:lpwstr>
      </vt:variant>
      <vt:variant>
        <vt:i4>1835057</vt:i4>
      </vt:variant>
      <vt:variant>
        <vt:i4>164</vt:i4>
      </vt:variant>
      <vt:variant>
        <vt:i4>0</vt:i4>
      </vt:variant>
      <vt:variant>
        <vt:i4>5</vt:i4>
      </vt:variant>
      <vt:variant>
        <vt:lpwstr/>
      </vt:variant>
      <vt:variant>
        <vt:lpwstr>_Toc48052472</vt:lpwstr>
      </vt:variant>
      <vt:variant>
        <vt:i4>2031665</vt:i4>
      </vt:variant>
      <vt:variant>
        <vt:i4>158</vt:i4>
      </vt:variant>
      <vt:variant>
        <vt:i4>0</vt:i4>
      </vt:variant>
      <vt:variant>
        <vt:i4>5</vt:i4>
      </vt:variant>
      <vt:variant>
        <vt:lpwstr/>
      </vt:variant>
      <vt:variant>
        <vt:lpwstr>_Toc48052471</vt:lpwstr>
      </vt:variant>
      <vt:variant>
        <vt:i4>1966129</vt:i4>
      </vt:variant>
      <vt:variant>
        <vt:i4>152</vt:i4>
      </vt:variant>
      <vt:variant>
        <vt:i4>0</vt:i4>
      </vt:variant>
      <vt:variant>
        <vt:i4>5</vt:i4>
      </vt:variant>
      <vt:variant>
        <vt:lpwstr/>
      </vt:variant>
      <vt:variant>
        <vt:lpwstr>_Toc48052470</vt:lpwstr>
      </vt:variant>
      <vt:variant>
        <vt:i4>1507376</vt:i4>
      </vt:variant>
      <vt:variant>
        <vt:i4>146</vt:i4>
      </vt:variant>
      <vt:variant>
        <vt:i4>0</vt:i4>
      </vt:variant>
      <vt:variant>
        <vt:i4>5</vt:i4>
      </vt:variant>
      <vt:variant>
        <vt:lpwstr/>
      </vt:variant>
      <vt:variant>
        <vt:lpwstr>_Toc48052469</vt:lpwstr>
      </vt:variant>
      <vt:variant>
        <vt:i4>1572912</vt:i4>
      </vt:variant>
      <vt:variant>
        <vt:i4>140</vt:i4>
      </vt:variant>
      <vt:variant>
        <vt:i4>0</vt:i4>
      </vt:variant>
      <vt:variant>
        <vt:i4>5</vt:i4>
      </vt:variant>
      <vt:variant>
        <vt:lpwstr/>
      </vt:variant>
      <vt:variant>
        <vt:lpwstr>_Toc48052466</vt:lpwstr>
      </vt:variant>
      <vt:variant>
        <vt:i4>1769520</vt:i4>
      </vt:variant>
      <vt:variant>
        <vt:i4>134</vt:i4>
      </vt:variant>
      <vt:variant>
        <vt:i4>0</vt:i4>
      </vt:variant>
      <vt:variant>
        <vt:i4>5</vt:i4>
      </vt:variant>
      <vt:variant>
        <vt:lpwstr/>
      </vt:variant>
      <vt:variant>
        <vt:lpwstr>_Toc48052465</vt:lpwstr>
      </vt:variant>
      <vt:variant>
        <vt:i4>1703984</vt:i4>
      </vt:variant>
      <vt:variant>
        <vt:i4>128</vt:i4>
      </vt:variant>
      <vt:variant>
        <vt:i4>0</vt:i4>
      </vt:variant>
      <vt:variant>
        <vt:i4>5</vt:i4>
      </vt:variant>
      <vt:variant>
        <vt:lpwstr/>
      </vt:variant>
      <vt:variant>
        <vt:lpwstr>_Toc48052464</vt:lpwstr>
      </vt:variant>
      <vt:variant>
        <vt:i4>1900592</vt:i4>
      </vt:variant>
      <vt:variant>
        <vt:i4>122</vt:i4>
      </vt:variant>
      <vt:variant>
        <vt:i4>0</vt:i4>
      </vt:variant>
      <vt:variant>
        <vt:i4>5</vt:i4>
      </vt:variant>
      <vt:variant>
        <vt:lpwstr/>
      </vt:variant>
      <vt:variant>
        <vt:lpwstr>_Toc48052463</vt:lpwstr>
      </vt:variant>
      <vt:variant>
        <vt:i4>1835056</vt:i4>
      </vt:variant>
      <vt:variant>
        <vt:i4>116</vt:i4>
      </vt:variant>
      <vt:variant>
        <vt:i4>0</vt:i4>
      </vt:variant>
      <vt:variant>
        <vt:i4>5</vt:i4>
      </vt:variant>
      <vt:variant>
        <vt:lpwstr/>
      </vt:variant>
      <vt:variant>
        <vt:lpwstr>_Toc48052462</vt:lpwstr>
      </vt:variant>
      <vt:variant>
        <vt:i4>2031664</vt:i4>
      </vt:variant>
      <vt:variant>
        <vt:i4>110</vt:i4>
      </vt:variant>
      <vt:variant>
        <vt:i4>0</vt:i4>
      </vt:variant>
      <vt:variant>
        <vt:i4>5</vt:i4>
      </vt:variant>
      <vt:variant>
        <vt:lpwstr/>
      </vt:variant>
      <vt:variant>
        <vt:lpwstr>_Toc48052461</vt:lpwstr>
      </vt:variant>
      <vt:variant>
        <vt:i4>1966128</vt:i4>
      </vt:variant>
      <vt:variant>
        <vt:i4>104</vt:i4>
      </vt:variant>
      <vt:variant>
        <vt:i4>0</vt:i4>
      </vt:variant>
      <vt:variant>
        <vt:i4>5</vt:i4>
      </vt:variant>
      <vt:variant>
        <vt:lpwstr/>
      </vt:variant>
      <vt:variant>
        <vt:lpwstr>_Toc48052460</vt:lpwstr>
      </vt:variant>
      <vt:variant>
        <vt:i4>1507379</vt:i4>
      </vt:variant>
      <vt:variant>
        <vt:i4>98</vt:i4>
      </vt:variant>
      <vt:variant>
        <vt:i4>0</vt:i4>
      </vt:variant>
      <vt:variant>
        <vt:i4>5</vt:i4>
      </vt:variant>
      <vt:variant>
        <vt:lpwstr/>
      </vt:variant>
      <vt:variant>
        <vt:lpwstr>_Toc48052459</vt:lpwstr>
      </vt:variant>
      <vt:variant>
        <vt:i4>1441843</vt:i4>
      </vt:variant>
      <vt:variant>
        <vt:i4>92</vt:i4>
      </vt:variant>
      <vt:variant>
        <vt:i4>0</vt:i4>
      </vt:variant>
      <vt:variant>
        <vt:i4>5</vt:i4>
      </vt:variant>
      <vt:variant>
        <vt:lpwstr/>
      </vt:variant>
      <vt:variant>
        <vt:lpwstr>_Toc48052458</vt:lpwstr>
      </vt:variant>
      <vt:variant>
        <vt:i4>1638451</vt:i4>
      </vt:variant>
      <vt:variant>
        <vt:i4>86</vt:i4>
      </vt:variant>
      <vt:variant>
        <vt:i4>0</vt:i4>
      </vt:variant>
      <vt:variant>
        <vt:i4>5</vt:i4>
      </vt:variant>
      <vt:variant>
        <vt:lpwstr/>
      </vt:variant>
      <vt:variant>
        <vt:lpwstr>_Toc48052457</vt:lpwstr>
      </vt:variant>
      <vt:variant>
        <vt:i4>1572915</vt:i4>
      </vt:variant>
      <vt:variant>
        <vt:i4>80</vt:i4>
      </vt:variant>
      <vt:variant>
        <vt:i4>0</vt:i4>
      </vt:variant>
      <vt:variant>
        <vt:i4>5</vt:i4>
      </vt:variant>
      <vt:variant>
        <vt:lpwstr/>
      </vt:variant>
      <vt:variant>
        <vt:lpwstr>_Toc48052456</vt:lpwstr>
      </vt:variant>
      <vt:variant>
        <vt:i4>1703987</vt:i4>
      </vt:variant>
      <vt:variant>
        <vt:i4>74</vt:i4>
      </vt:variant>
      <vt:variant>
        <vt:i4>0</vt:i4>
      </vt:variant>
      <vt:variant>
        <vt:i4>5</vt:i4>
      </vt:variant>
      <vt:variant>
        <vt:lpwstr/>
      </vt:variant>
      <vt:variant>
        <vt:lpwstr>_Toc48052454</vt:lpwstr>
      </vt:variant>
      <vt:variant>
        <vt:i4>1900595</vt:i4>
      </vt:variant>
      <vt:variant>
        <vt:i4>68</vt:i4>
      </vt:variant>
      <vt:variant>
        <vt:i4>0</vt:i4>
      </vt:variant>
      <vt:variant>
        <vt:i4>5</vt:i4>
      </vt:variant>
      <vt:variant>
        <vt:lpwstr/>
      </vt:variant>
      <vt:variant>
        <vt:lpwstr>_Toc48052453</vt:lpwstr>
      </vt:variant>
      <vt:variant>
        <vt:i4>1835059</vt:i4>
      </vt:variant>
      <vt:variant>
        <vt:i4>62</vt:i4>
      </vt:variant>
      <vt:variant>
        <vt:i4>0</vt:i4>
      </vt:variant>
      <vt:variant>
        <vt:i4>5</vt:i4>
      </vt:variant>
      <vt:variant>
        <vt:lpwstr/>
      </vt:variant>
      <vt:variant>
        <vt:lpwstr>_Toc48052452</vt:lpwstr>
      </vt:variant>
      <vt:variant>
        <vt:i4>2031667</vt:i4>
      </vt:variant>
      <vt:variant>
        <vt:i4>56</vt:i4>
      </vt:variant>
      <vt:variant>
        <vt:i4>0</vt:i4>
      </vt:variant>
      <vt:variant>
        <vt:i4>5</vt:i4>
      </vt:variant>
      <vt:variant>
        <vt:lpwstr/>
      </vt:variant>
      <vt:variant>
        <vt:lpwstr>_Toc48052451</vt:lpwstr>
      </vt:variant>
      <vt:variant>
        <vt:i4>1966131</vt:i4>
      </vt:variant>
      <vt:variant>
        <vt:i4>50</vt:i4>
      </vt:variant>
      <vt:variant>
        <vt:i4>0</vt:i4>
      </vt:variant>
      <vt:variant>
        <vt:i4>5</vt:i4>
      </vt:variant>
      <vt:variant>
        <vt:lpwstr/>
      </vt:variant>
      <vt:variant>
        <vt:lpwstr>_Toc48052450</vt:lpwstr>
      </vt:variant>
      <vt:variant>
        <vt:i4>1441842</vt:i4>
      </vt:variant>
      <vt:variant>
        <vt:i4>44</vt:i4>
      </vt:variant>
      <vt:variant>
        <vt:i4>0</vt:i4>
      </vt:variant>
      <vt:variant>
        <vt:i4>5</vt:i4>
      </vt:variant>
      <vt:variant>
        <vt:lpwstr/>
      </vt:variant>
      <vt:variant>
        <vt:lpwstr>_Toc48052448</vt:lpwstr>
      </vt:variant>
      <vt:variant>
        <vt:i4>1638450</vt:i4>
      </vt:variant>
      <vt:variant>
        <vt:i4>38</vt:i4>
      </vt:variant>
      <vt:variant>
        <vt:i4>0</vt:i4>
      </vt:variant>
      <vt:variant>
        <vt:i4>5</vt:i4>
      </vt:variant>
      <vt:variant>
        <vt:lpwstr/>
      </vt:variant>
      <vt:variant>
        <vt:lpwstr>_Toc48052447</vt:lpwstr>
      </vt:variant>
      <vt:variant>
        <vt:i4>1572914</vt:i4>
      </vt:variant>
      <vt:variant>
        <vt:i4>32</vt:i4>
      </vt:variant>
      <vt:variant>
        <vt:i4>0</vt:i4>
      </vt:variant>
      <vt:variant>
        <vt:i4>5</vt:i4>
      </vt:variant>
      <vt:variant>
        <vt:lpwstr/>
      </vt:variant>
      <vt:variant>
        <vt:lpwstr>_Toc48052446</vt:lpwstr>
      </vt:variant>
      <vt:variant>
        <vt:i4>1769522</vt:i4>
      </vt:variant>
      <vt:variant>
        <vt:i4>26</vt:i4>
      </vt:variant>
      <vt:variant>
        <vt:i4>0</vt:i4>
      </vt:variant>
      <vt:variant>
        <vt:i4>5</vt:i4>
      </vt:variant>
      <vt:variant>
        <vt:lpwstr/>
      </vt:variant>
      <vt:variant>
        <vt:lpwstr>_Toc48052445</vt:lpwstr>
      </vt:variant>
      <vt:variant>
        <vt:i4>1703986</vt:i4>
      </vt:variant>
      <vt:variant>
        <vt:i4>20</vt:i4>
      </vt:variant>
      <vt:variant>
        <vt:i4>0</vt:i4>
      </vt:variant>
      <vt:variant>
        <vt:i4>5</vt:i4>
      </vt:variant>
      <vt:variant>
        <vt:lpwstr/>
      </vt:variant>
      <vt:variant>
        <vt:lpwstr>_Toc48052444</vt:lpwstr>
      </vt:variant>
      <vt:variant>
        <vt:i4>1900594</vt:i4>
      </vt:variant>
      <vt:variant>
        <vt:i4>14</vt:i4>
      </vt:variant>
      <vt:variant>
        <vt:i4>0</vt:i4>
      </vt:variant>
      <vt:variant>
        <vt:i4>5</vt:i4>
      </vt:variant>
      <vt:variant>
        <vt:lpwstr/>
      </vt:variant>
      <vt:variant>
        <vt:lpwstr>_Toc48052443</vt:lpwstr>
      </vt:variant>
      <vt:variant>
        <vt:i4>1835058</vt:i4>
      </vt:variant>
      <vt:variant>
        <vt:i4>8</vt:i4>
      </vt:variant>
      <vt:variant>
        <vt:i4>0</vt:i4>
      </vt:variant>
      <vt:variant>
        <vt:i4>5</vt:i4>
      </vt:variant>
      <vt:variant>
        <vt:lpwstr/>
      </vt:variant>
      <vt:variant>
        <vt:lpwstr>_Toc48052442</vt:lpwstr>
      </vt:variant>
      <vt:variant>
        <vt:i4>2031666</vt:i4>
      </vt:variant>
      <vt:variant>
        <vt:i4>2</vt:i4>
      </vt:variant>
      <vt:variant>
        <vt:i4>0</vt:i4>
      </vt:variant>
      <vt:variant>
        <vt:i4>5</vt:i4>
      </vt:variant>
      <vt:variant>
        <vt:lpwstr/>
      </vt:variant>
      <vt:variant>
        <vt:lpwstr>_Toc48052441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Maud LE MENN</dc:creator>
  <cp:keywords/>
  <cp:lastModifiedBy>DZIEDZIC Valentine</cp:lastModifiedBy>
  <cp:revision>5</cp:revision>
  <cp:lastPrinted>2021-02-09T15:15:00Z</cp:lastPrinted>
  <dcterms:created xsi:type="dcterms:W3CDTF">2025-06-24T13:44:00Z</dcterms:created>
  <dcterms:modified xsi:type="dcterms:W3CDTF">2025-06-24T14:29:00Z</dcterms:modified>
</cp:coreProperties>
</file>